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F2" w:rsidRPr="000E60C6" w:rsidRDefault="00AE4AF2" w:rsidP="00AE4AF2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:rsidR="009268C0" w:rsidRPr="00ED51B2" w:rsidRDefault="009268C0" w:rsidP="00ED51B2">
      <w:pPr>
        <w:spacing w:after="0" w:line="240" w:lineRule="auto"/>
        <w:ind w:firstLine="0"/>
        <w:jc w:val="center"/>
        <w:rPr>
          <w:rFonts w:ascii="Arial" w:eastAsia="Times New Roman" w:hAnsi="Arial" w:cs="Arial"/>
          <w:b/>
          <w:color w:val="000000"/>
          <w:spacing w:val="16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b/>
          <w:color w:val="000000"/>
          <w:spacing w:val="16"/>
          <w:sz w:val="24"/>
          <w:szCs w:val="24"/>
          <w:lang w:eastAsia="ru-RU"/>
        </w:rPr>
        <w:t xml:space="preserve">ПОСТАНОВЛЕНИЕ </w:t>
      </w:r>
    </w:p>
    <w:p w:rsidR="009268C0" w:rsidRPr="00ED51B2" w:rsidRDefault="00363548" w:rsidP="00ED51B2">
      <w:pPr>
        <w:spacing w:after="0" w:line="240" w:lineRule="auto"/>
        <w:ind w:firstLine="0"/>
        <w:jc w:val="center"/>
        <w:rPr>
          <w:rFonts w:ascii="Arial" w:eastAsia="Times New Roman" w:hAnsi="Arial" w:cs="Arial"/>
          <w:b/>
          <w:color w:val="000000"/>
          <w:spacing w:val="-12"/>
          <w:sz w:val="24"/>
          <w:szCs w:val="24"/>
          <w:u w:val="single"/>
          <w:lang w:eastAsia="ru-RU"/>
        </w:rPr>
      </w:pPr>
      <w:r w:rsidRPr="00ED51B2">
        <w:rPr>
          <w:rFonts w:ascii="Arial" w:eastAsia="Times New Roman" w:hAnsi="Arial" w:cs="Arial"/>
          <w:b/>
          <w:color w:val="000000"/>
          <w:spacing w:val="55"/>
          <w:sz w:val="24"/>
          <w:szCs w:val="24"/>
          <w:u w:val="single"/>
          <w:lang w:eastAsia="ru-RU"/>
        </w:rPr>
        <w:t>АДМИНИСТР</w:t>
      </w:r>
      <w:r w:rsidR="009268C0" w:rsidRPr="00ED51B2">
        <w:rPr>
          <w:rFonts w:ascii="Arial" w:eastAsia="Times New Roman" w:hAnsi="Arial" w:cs="Arial"/>
          <w:b/>
          <w:color w:val="000000"/>
          <w:spacing w:val="-12"/>
          <w:sz w:val="24"/>
          <w:szCs w:val="24"/>
          <w:u w:val="single"/>
          <w:lang w:eastAsia="ru-RU"/>
        </w:rPr>
        <w:t xml:space="preserve">А Ц И </w:t>
      </w:r>
      <w:proofErr w:type="spellStart"/>
      <w:proofErr w:type="gramStart"/>
      <w:r w:rsidR="009268C0" w:rsidRPr="00ED51B2">
        <w:rPr>
          <w:rFonts w:ascii="Arial" w:eastAsia="Times New Roman" w:hAnsi="Arial" w:cs="Arial"/>
          <w:b/>
          <w:color w:val="000000"/>
          <w:spacing w:val="-12"/>
          <w:sz w:val="24"/>
          <w:szCs w:val="24"/>
          <w:u w:val="single"/>
          <w:lang w:eastAsia="ru-RU"/>
        </w:rPr>
        <w:t>И</w:t>
      </w:r>
      <w:proofErr w:type="spellEnd"/>
      <w:proofErr w:type="gramEnd"/>
      <w:r w:rsidR="009268C0" w:rsidRPr="00ED51B2">
        <w:rPr>
          <w:rFonts w:ascii="Arial" w:eastAsia="Times New Roman" w:hAnsi="Arial" w:cs="Arial"/>
          <w:b/>
          <w:color w:val="000000"/>
          <w:spacing w:val="-12"/>
          <w:sz w:val="24"/>
          <w:szCs w:val="24"/>
          <w:u w:val="single"/>
          <w:lang w:eastAsia="ru-RU"/>
        </w:rPr>
        <w:t xml:space="preserve">  КАРПОВСКОГО СЕЛЬСКОГО ПОСЕЛЕНИЯ</w:t>
      </w:r>
    </w:p>
    <w:p w:rsidR="00AE4AF2" w:rsidRPr="00ED51B2" w:rsidRDefault="00AE4AF2" w:rsidP="00ED51B2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:rsidR="00AE4AF2" w:rsidRPr="00ED51B2" w:rsidRDefault="00AE4AF2" w:rsidP="00ED51B2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:rsidR="00AE4AF2" w:rsidRPr="00ED51B2" w:rsidRDefault="008E2EEE" w:rsidP="00ED51B2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от </w:t>
      </w:r>
      <w:r w:rsidR="009F1CC1" w:rsidRPr="00ED51B2">
        <w:rPr>
          <w:rFonts w:ascii="Arial" w:hAnsi="Arial" w:cs="Arial"/>
          <w:color w:val="000000"/>
          <w:sz w:val="24"/>
          <w:szCs w:val="24"/>
        </w:rPr>
        <w:t>14.08.2025</w:t>
      </w:r>
      <w:r w:rsidRPr="00ED51B2">
        <w:rPr>
          <w:rFonts w:ascii="Arial" w:hAnsi="Arial" w:cs="Arial"/>
          <w:color w:val="000000"/>
          <w:sz w:val="24"/>
          <w:szCs w:val="24"/>
        </w:rPr>
        <w:t xml:space="preserve">г. </w:t>
      </w:r>
      <w:r w:rsidR="00AE4AF2" w:rsidRPr="00ED51B2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                                        </w:t>
      </w:r>
      <w:r w:rsidRPr="00ED51B2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</w:t>
      </w:r>
      <w:r w:rsidR="00AE4AF2" w:rsidRPr="00ED51B2">
        <w:rPr>
          <w:rFonts w:ascii="Arial" w:hAnsi="Arial" w:cs="Arial"/>
          <w:sz w:val="24"/>
          <w:szCs w:val="24"/>
        </w:rPr>
        <w:t>№</w:t>
      </w:r>
      <w:r w:rsidR="009F1CC1" w:rsidRPr="00ED51B2">
        <w:rPr>
          <w:rFonts w:ascii="Arial" w:hAnsi="Arial" w:cs="Arial"/>
          <w:color w:val="000000"/>
          <w:spacing w:val="7"/>
          <w:sz w:val="24"/>
          <w:szCs w:val="24"/>
        </w:rPr>
        <w:t xml:space="preserve">  59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ED51B2">
        <w:rPr>
          <w:rFonts w:ascii="Arial" w:hAnsi="Arial" w:cs="Arial"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ED51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</w:p>
    <w:p w:rsidR="00AE4AF2" w:rsidRPr="00ED51B2" w:rsidRDefault="00AE4AF2" w:rsidP="00ED51B2">
      <w:pPr>
        <w:pStyle w:val="3"/>
        <w:spacing w:after="0"/>
        <w:ind w:left="0" w:firstLine="709"/>
        <w:rPr>
          <w:rFonts w:ascii="Arial" w:hAnsi="Arial" w:cs="Arial"/>
          <w:b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 w:history="1">
        <w:r w:rsidRPr="00ED51B2">
          <w:rPr>
            <w:rFonts w:ascii="Arial" w:hAnsi="Arial" w:cs="Arial"/>
            <w:sz w:val="24"/>
            <w:szCs w:val="24"/>
          </w:rPr>
          <w:t>статьей 81</w:t>
        </w:r>
      </w:hyperlink>
      <w:r w:rsidRPr="00ED51B2">
        <w:rPr>
          <w:rFonts w:ascii="Arial" w:hAnsi="Arial" w:cs="Arial"/>
          <w:sz w:val="24"/>
          <w:szCs w:val="24"/>
        </w:rPr>
        <w:t xml:space="preserve"> Бюджетного кодекса Российской Федерации, Уставом 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  <w:r w:rsidRPr="00ED51B2">
        <w:rPr>
          <w:rFonts w:ascii="Arial" w:hAnsi="Arial" w:cs="Arial"/>
          <w:iCs/>
          <w:sz w:val="24"/>
          <w:szCs w:val="24"/>
        </w:rPr>
        <w:t xml:space="preserve"> постановляет: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1. Утвердить прилагаемый порядок использования бюджетных ассигнований резервного фонда администрации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области.</w:t>
      </w:r>
    </w:p>
    <w:p w:rsidR="00363548" w:rsidRPr="00ED51B2" w:rsidRDefault="00363548" w:rsidP="00ED51B2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2. Настоящее постановление разместить на официальном сайте </w:t>
      </w:r>
      <w:proofErr w:type="spellStart"/>
      <w:r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AE4AF2" w:rsidRPr="00ED51B2" w:rsidRDefault="00363548" w:rsidP="00ED51B2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3</w:t>
      </w:r>
      <w:r w:rsidR="00AE4AF2" w:rsidRPr="00ED51B2">
        <w:rPr>
          <w:rFonts w:ascii="Arial" w:hAnsi="Arial" w:cs="Arial"/>
          <w:sz w:val="24"/>
          <w:szCs w:val="24"/>
        </w:rPr>
        <w:t xml:space="preserve">. Настоящее постановление вступает в силу </w:t>
      </w:r>
      <w:r w:rsidRPr="00ED51B2">
        <w:rPr>
          <w:rFonts w:ascii="Arial" w:hAnsi="Arial" w:cs="Arial"/>
          <w:sz w:val="24"/>
          <w:szCs w:val="24"/>
        </w:rPr>
        <w:t>с момента подписания.</w:t>
      </w:r>
    </w:p>
    <w:p w:rsidR="00363548" w:rsidRPr="00ED51B2" w:rsidRDefault="00363548" w:rsidP="00ED51B2">
      <w:pPr>
        <w:pStyle w:val="ConsPlusNormal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363548" w:rsidRPr="00ED51B2" w:rsidRDefault="00363548" w:rsidP="00ED51B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E4AF2" w:rsidRPr="00ED51B2" w:rsidRDefault="009F1CC1" w:rsidP="00ED51B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Глава</w:t>
      </w:r>
      <w:r w:rsidR="00AE4AF2" w:rsidRPr="00ED51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</w:p>
    <w:p w:rsidR="00477651" w:rsidRPr="00ED51B2" w:rsidRDefault="00477651" w:rsidP="00ED51B2">
      <w:pPr>
        <w:tabs>
          <w:tab w:val="left" w:pos="6461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сельского поселения:</w:t>
      </w:r>
      <w:r w:rsidRPr="00ED51B2">
        <w:rPr>
          <w:rFonts w:ascii="Arial" w:hAnsi="Arial" w:cs="Arial"/>
          <w:sz w:val="24"/>
          <w:szCs w:val="24"/>
        </w:rPr>
        <w:tab/>
      </w:r>
      <w:r w:rsidR="009F1CC1" w:rsidRPr="00ED51B2">
        <w:rPr>
          <w:rFonts w:ascii="Arial" w:hAnsi="Arial" w:cs="Arial"/>
          <w:sz w:val="24"/>
          <w:szCs w:val="24"/>
        </w:rPr>
        <w:t>Т.Т.Трофимов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trike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477651" w:rsidRPr="00ED51B2" w:rsidRDefault="00477651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477651" w:rsidRPr="00ED51B2" w:rsidRDefault="00477651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477651" w:rsidRPr="00ED51B2" w:rsidRDefault="00477651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color w:val="70AD47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D5382B" w:rsidRPr="00ED51B2" w:rsidRDefault="00D5382B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Утвержден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постановлением 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ind w:left="5245" w:firstLine="0"/>
        <w:jc w:val="left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477651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477651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755C6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муниципального райо</w:t>
      </w:r>
      <w:r w:rsidR="009F1CC1" w:rsidRPr="00ED51B2">
        <w:rPr>
          <w:rFonts w:ascii="Arial" w:hAnsi="Arial" w:cs="Arial"/>
          <w:sz w:val="24"/>
          <w:szCs w:val="24"/>
        </w:rPr>
        <w:t>на Волгоградской области от « 14 » августа  2025 г. № 59</w:t>
      </w: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ПОРЯДОК</w:t>
      </w:r>
    </w:p>
    <w:p w:rsidR="00AE4AF2" w:rsidRPr="00ED51B2" w:rsidRDefault="00AE4AF2" w:rsidP="00ED51B2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 xml:space="preserve"> использования бюджетных ассигнований резервного фонда администрации </w:t>
      </w:r>
      <w:proofErr w:type="spellStart"/>
      <w:r w:rsidR="00C755C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C755C6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C755C6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:rsidR="00AE4AF2" w:rsidRPr="00ED51B2" w:rsidRDefault="00AE4AF2" w:rsidP="00ED51B2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ED51B2">
        <w:rPr>
          <w:rFonts w:ascii="Arial" w:hAnsi="Arial" w:cs="Arial"/>
          <w:sz w:val="24"/>
          <w:szCs w:val="24"/>
        </w:rPr>
        <w:t>1.Общие положения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1.1. Резервный фонд </w:t>
      </w:r>
      <w:r w:rsidRPr="00ED51B2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2A6F6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резервный фонд) формируется в составе бюджета </w:t>
      </w:r>
      <w:proofErr w:type="spellStart"/>
      <w:r w:rsidR="002A6F6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1.2. Размер резервного фонда определяется при формировании бюджета </w:t>
      </w:r>
      <w:proofErr w:type="spellStart"/>
      <w:r w:rsidR="002A6F6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муни</w:t>
      </w:r>
      <w:r w:rsidR="00D5382B" w:rsidRPr="00ED51B2">
        <w:rPr>
          <w:rFonts w:ascii="Arial" w:hAnsi="Arial" w:cs="Arial"/>
          <w:sz w:val="24"/>
          <w:szCs w:val="24"/>
        </w:rPr>
        <w:t>ципального района Волгоградской</w:t>
      </w:r>
      <w:r w:rsidR="004C5A34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>области</w:t>
      </w:r>
      <w:r w:rsidRPr="00ED51B2">
        <w:rPr>
          <w:rFonts w:ascii="Arial" w:hAnsi="Arial" w:cs="Arial"/>
          <w:sz w:val="24"/>
          <w:szCs w:val="24"/>
        </w:rPr>
        <w:br/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и устанавливается решением о бюджете </w:t>
      </w:r>
      <w:proofErr w:type="spellStart"/>
      <w:r w:rsidR="002A6F6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 на соответствующий финансовый год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и плановый период.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резервного фонда предусматриваются в бюджете </w:t>
      </w:r>
      <w:proofErr w:type="spellStart"/>
      <w:r w:rsidR="002A6F66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отдельной строкой.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hAnsi="Arial" w:cs="Arial"/>
          <w:sz w:val="24"/>
          <w:szCs w:val="24"/>
        </w:rPr>
        <w:t xml:space="preserve">2.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Цели использования бюджетных ассигнований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резервного фонда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>2.1. Средства резервного фонда направляются</w:t>
      </w:r>
      <w:r w:rsidR="00B85DD8"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финансовое обеспечение: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2.1.1) непредвиденных расходов, в том числе </w:t>
      </w:r>
      <w:proofErr w:type="gramStart"/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proofErr w:type="gramEnd"/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а) проведение аварийно-спасательных работ в зонах чрезвычайных ситуаций и стихийных бедствий;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б) проведение аварийно-восстановительных работ</w:t>
      </w:r>
      <w:r w:rsidR="00B85DD8"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на объектах жилищно-коммунального хозяйства, социальной сферы, промышленности, энергетики, транспорта и связи, пострадавших</w:t>
      </w:r>
      <w:r w:rsidR="00B85DD8"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в результате чрезвычайной ситуации или стихийного бедствия;  </w:t>
      </w:r>
    </w:p>
    <w:p w:rsidR="00AE4AF2" w:rsidRPr="00ED51B2" w:rsidRDefault="002A6F66" w:rsidP="00ED51B2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в) развертывание 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t>и со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держание в течение необходимого 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t>срока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(но не более шести месяцев) пунктов временного размещения и питания для граждан (из расчета за временное размещение - до 900 рублей на человека в 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сутки, за питание - до 600</w:t>
      </w:r>
      <w:r w:rsidR="00AE4AF2" w:rsidRPr="00ED51B2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ru-RU"/>
        </w:rPr>
        <w:t xml:space="preserve"> 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t>рублей на человека</w:t>
      </w:r>
      <w:r w:rsidR="00AE4AF2"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в сутки);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Pr="00ED51B2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оказание единовременной материальной помощи гражданам, пострадавшим от чрезвычайных ситуаций и стихийных бедствий в размере </w:t>
      </w:r>
      <w:r w:rsidR="002A6F66" w:rsidRPr="00ED51B2">
        <w:rPr>
          <w:rFonts w:ascii="Arial" w:eastAsia="Times New Roman" w:hAnsi="Arial" w:cs="Arial"/>
          <w:sz w:val="24"/>
          <w:szCs w:val="24"/>
          <w:lang w:eastAsia="ru-RU"/>
        </w:rPr>
        <w:t>3000,00</w:t>
      </w:r>
      <w:r w:rsidRPr="00ED51B2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рублей на человека;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д) возмещение расходов, связанных с привлечением в установленном порядке сил и средств министерств и ведомств Российской Федерации,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а также организаций, привлекаемых для проведения экстренных мероприятий по ликвидации последствий чрезвычайных ситуаций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и стихийных бедствий;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е)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</w:t>
      </w:r>
      <w:r w:rsidR="002A6F66" w:rsidRPr="00ED51B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6F66" w:rsidRPr="00ED51B2">
        <w:rPr>
          <w:rFonts w:ascii="Arial" w:eastAsia="Times New Roman" w:hAnsi="Arial" w:cs="Arial"/>
          <w:sz w:val="24"/>
          <w:szCs w:val="24"/>
          <w:lang w:eastAsia="ru-RU"/>
        </w:rPr>
        <w:t>3000,00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рублей на человека, за полностью утраченное имущество первой необходимости </w:t>
      </w:r>
      <w:r w:rsidR="002A6F66" w:rsidRPr="00ED51B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6F66" w:rsidRPr="00ED51B2">
        <w:rPr>
          <w:rFonts w:ascii="Arial" w:eastAsia="Times New Roman" w:hAnsi="Arial" w:cs="Arial"/>
          <w:sz w:val="24"/>
          <w:szCs w:val="24"/>
          <w:lang w:eastAsia="ru-RU"/>
        </w:rPr>
        <w:t>7000,00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рублей на человека).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в себя: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предметы для хранения и приготовления пищи - холодильник, газовая плита (электроплита) и шкаф для посуды;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предметы мебели для приема пищи - стол и стул (табуретка);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предметы мебели для сна - кровать (диван);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предметы средств информирования граждан - телевизор (радио);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ж) выплату единовременного пособия: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членам семей (супруге (супругу), детям, родителям и лицам, находившимся на иждивении) граждан, погибших (умерших) в результате чрезвычайной ситуации или стихийного бедствия, в размере </w:t>
      </w:r>
      <w:r w:rsidR="008842E8" w:rsidRPr="00ED51B2">
        <w:rPr>
          <w:rFonts w:ascii="Arial" w:hAnsi="Arial" w:cs="Arial"/>
          <w:color w:val="22272F"/>
          <w:sz w:val="24"/>
          <w:szCs w:val="24"/>
          <w:shd w:val="clear" w:color="auto" w:fill="FFFFFF"/>
        </w:rPr>
        <w:t>5000,00</w:t>
      </w:r>
      <w:r w:rsidRPr="00ED51B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рублей на каждого погибшего (умершего) в равных долях каждому члену семьи;</w:t>
      </w:r>
      <w:proofErr w:type="gramEnd"/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гражданам, получившим в результате чрезвычайной ситуации вред здоровью, с учетом степени тяжести вреда здоровью из расчета степени </w:t>
      </w:r>
      <w:r w:rsidRPr="00ED51B2">
        <w:rPr>
          <w:rFonts w:ascii="Arial" w:eastAsia="Times New Roman" w:hAnsi="Arial" w:cs="Arial"/>
          <w:spacing w:val="-6"/>
          <w:sz w:val="24"/>
          <w:szCs w:val="24"/>
          <w:lang w:eastAsia="ru-RU"/>
        </w:rPr>
        <w:t>тяжести вреда (тяжкий вред или средней тяжести вред в размере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i/>
          <w:sz w:val="24"/>
          <w:szCs w:val="24"/>
          <w:lang w:eastAsia="ru-RU"/>
        </w:rPr>
        <w:t>4</w:t>
      </w:r>
      <w:r w:rsidR="009D4300" w:rsidRPr="00ED51B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000,00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рублей на человека, легкий вред </w:t>
      </w:r>
      <w:r w:rsidR="009D4300" w:rsidRPr="00ED51B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4300" w:rsidRPr="00ED51B2">
        <w:rPr>
          <w:rFonts w:ascii="Arial" w:hAnsi="Arial" w:cs="Arial"/>
          <w:sz w:val="24"/>
          <w:szCs w:val="24"/>
          <w:shd w:val="clear" w:color="auto" w:fill="FFFFFF"/>
        </w:rPr>
        <w:t>2000,00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на человека);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2.2. Выделение бюджетных ассигнований из резервного фонда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финансовое обеспечение мероприятий, предусмотренных подпунктом "г" подпункта </w:t>
      </w:r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2.1.1 пункта 2.1 настоящего Порядка,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при одновременном выполнении следующих условий: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 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 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2.3. Выделение бюджетных ассигнований из резервного фонда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финансовое обеспечение мероприятий, предусмотренных подпунктом "е" подпункта </w:t>
      </w:r>
      <w:r w:rsidRPr="00ED51B2">
        <w:rPr>
          <w:rFonts w:ascii="Arial" w:hAnsi="Arial" w:cs="Arial"/>
          <w:color w:val="000000"/>
          <w:sz w:val="24"/>
          <w:szCs w:val="24"/>
          <w:shd w:val="clear" w:color="auto" w:fill="FFFFFF"/>
        </w:rPr>
        <w:t>2.1.1 пункта 2.1 настоящего Порядка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, осуществляется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при одновременном выполнении следующих условий: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2.4.</w:t>
      </w:r>
      <w:r w:rsidRPr="00ED51B2">
        <w:rPr>
          <w:rFonts w:ascii="Arial" w:eastAsia="Times New Roman" w:hAnsi="Arial" w:cs="Arial"/>
          <w:spacing w:val="-6"/>
          <w:sz w:val="24"/>
          <w:szCs w:val="24"/>
          <w:lang w:val="en-US" w:eastAsia="ru-RU"/>
        </w:rPr>
        <w:t> </w:t>
      </w:r>
      <w:r w:rsidRPr="00ED51B2">
        <w:rPr>
          <w:rFonts w:ascii="Arial" w:eastAsia="Times New Roman" w:hAnsi="Arial" w:cs="Arial"/>
          <w:spacing w:val="-6"/>
          <w:sz w:val="24"/>
          <w:szCs w:val="24"/>
          <w:lang w:eastAsia="ru-RU"/>
        </w:rPr>
        <w:t>Критериями утраты имущества первой необходимости являются: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а) частичная утрата имущества первой необходимости – приведение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результате </w:t>
      </w:r>
      <w:proofErr w:type="gramStart"/>
      <w:r w:rsidRPr="00ED51B2">
        <w:rPr>
          <w:rFonts w:ascii="Arial" w:eastAsia="Times New Roman" w:hAnsi="Arial" w:cs="Arial"/>
          <w:sz w:val="24"/>
          <w:szCs w:val="24"/>
          <w:lang w:eastAsia="ru-RU"/>
        </w:rPr>
        <w:t>воздействия поражающих факторов источника чрезвычайной ситуации части находящегося</w:t>
      </w:r>
      <w:proofErr w:type="gramEnd"/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б) полная утрата имущества первой необходимости – приведение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color w:val="7030A0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2.5. Выделение бюджетных ассигнований из резервного фонда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финансовое обеспечение мероприятий, предусмотренных в пункте 2.1 настоящего Порядка, осуществляется в случае, когда средств, находящихся в распоряжении органов местного самоуправления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B727FD" w:rsidRPr="00ED51B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, осуществляющих финансовое обеспечение указанных мероприятий, недостаточно.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2.6. Использование бюджетных ассигнований резервного фонда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на цели, не предусмотренные настоящим Порядком, не допускается.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hAnsi="Arial" w:cs="Arial"/>
          <w:sz w:val="24"/>
          <w:szCs w:val="24"/>
        </w:rPr>
        <w:t xml:space="preserve">3.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Порядок принятия решения о выделении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бюджетных ассигнований из резервного фонда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3.1. Решение о выделении бюджетных ассигнований из резервного фонда принимается </w:t>
      </w:r>
      <w:r w:rsidR="00C33C7B" w:rsidRPr="00ED51B2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6E13D3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6E13D3" w:rsidRPr="00ED51B2">
        <w:rPr>
          <w:rFonts w:ascii="Arial" w:hAnsi="Arial" w:cs="Arial"/>
          <w:sz w:val="24"/>
          <w:szCs w:val="24"/>
        </w:rPr>
        <w:t xml:space="preserve"> сельского поселения</w:t>
      </w:r>
      <w:r w:rsidR="00C33C7B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в форме постановления о выделении бюджетных</w:t>
      </w:r>
      <w:r w:rsidR="00B85DD8"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ассигнований резервного фонда.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7"/>
      <w:bookmarkEnd w:id="0"/>
      <w:r w:rsidRPr="00ED51B2">
        <w:rPr>
          <w:rFonts w:ascii="Arial" w:eastAsia="Times New Roman" w:hAnsi="Arial" w:cs="Arial"/>
          <w:sz w:val="24"/>
          <w:szCs w:val="24"/>
          <w:lang w:eastAsia="ru-RU"/>
        </w:rPr>
        <w:t>3.2. К проекту постановления администрации</w:t>
      </w:r>
      <w:r w:rsidRPr="00ED51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3D3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6E13D3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6E13D3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о выделении бюджетных ассигнований резервного фонда должны быть приложены обоснование необходимости выделения бюджетных ассигнований резервного фонда и документы, подтверждающие размер запрашиваемых средст</w:t>
      </w:r>
      <w:proofErr w:type="gramStart"/>
      <w:r w:rsidRPr="00ED51B2">
        <w:rPr>
          <w:rFonts w:ascii="Arial" w:eastAsia="Times New Roman" w:hAnsi="Arial" w:cs="Arial"/>
          <w:sz w:val="24"/>
          <w:szCs w:val="24"/>
          <w:lang w:eastAsia="ru-RU"/>
        </w:rPr>
        <w:t>в(</w:t>
      </w:r>
      <w:proofErr w:type="gramEnd"/>
      <w:r w:rsidRPr="00ED51B2">
        <w:rPr>
          <w:rFonts w:ascii="Arial" w:eastAsia="Times New Roman" w:hAnsi="Arial" w:cs="Arial"/>
          <w:sz w:val="24"/>
          <w:szCs w:val="24"/>
          <w:lang w:eastAsia="ru-RU"/>
        </w:rPr>
        <w:t>смета расходов, проектная документация, расчеты, счета, акты сверок, договоры (соглашения), экспертные заключения и иные документы).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В обосновании должны быть указаны следующие сведения: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размер запрашиваемых средств, его обоснование, включая сметно-финансовые расчеты;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цели расходования средств;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обоснование недостаточности средств, находящихся в распоряжении органов местного самоуправления </w:t>
      </w:r>
      <w:proofErr w:type="spellStart"/>
      <w:r w:rsidR="006E13D3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6E13D3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мотивированное обоснование выделения бюджетных ассигнований резервного фонда.   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3.3 Ходатайство о выделении бюджетных ассигнований резервного фонда направляется главе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B727FD" w:rsidRPr="00ED51B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D51B2">
        <w:rPr>
          <w:rFonts w:ascii="Arial" w:hAnsi="Arial" w:cs="Arial"/>
          <w:sz w:val="24"/>
          <w:szCs w:val="24"/>
        </w:rPr>
        <w:t>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К ходатайству должны быть приложены обоснование и документы, указанные в пункте 3.2 настоящего Порядка.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3.4. Глава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 поступившие документы на рассмотрение в администрацию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По результатам рассмотрения представленного ходатайства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приложенными к нему документами администрация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B727FD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заключение о возможности выделения (положительное заключение) или</w:t>
      </w:r>
      <w:r w:rsidR="00436295"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о невозможности выделения (отрицательное заключение) бюджетных ассигнований резервного фонда.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Общий срок подготовки заключения о возможности (невозможности) выделения бюджетных ассигнований резервного фонда на цели, указанные в ходатайстве, составляет 10 рабочих дней со дня поступления документов в администрацию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4C5A34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от главы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положительного заключения администрация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="00B727FD" w:rsidRPr="00ED51B2">
        <w:rPr>
          <w:rFonts w:ascii="Arial" w:hAnsi="Arial" w:cs="Arial"/>
          <w:sz w:val="24"/>
          <w:szCs w:val="24"/>
        </w:rPr>
        <w:t xml:space="preserve"> </w:t>
      </w:r>
      <w:r w:rsidRPr="00ED51B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проект постановления администрации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о выделении бюджетных ассигнований  резервного фонда.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отрицательного заключения администрация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проект письма главы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об отклонении ходатайства с мотивированным обоснованием отказа в выделении бюджетных ассигнований  резервного фонда.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Письмо направляется главой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лицу, обратившемуся с ходатайством.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3.5. Основаниями для отказа в выделении бюджетных ассигнований резервного фонда на цели, указанные в ходатайстве, являются: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несоответствие целей, на которые запрашиваются бюджетные ассигнования резервного фонда, полномочиям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D51B2">
        <w:rPr>
          <w:rFonts w:ascii="Arial" w:hAnsi="Arial" w:cs="Arial"/>
          <w:sz w:val="24"/>
          <w:szCs w:val="24"/>
        </w:rPr>
        <w:t xml:space="preserve">и (или) 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мероприятиям, предусмотренным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>в пункте 2.1 настоящего Порядка;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обоснования и документов, указанных в </w:t>
      </w:r>
      <w:hyperlink w:anchor="Par7" w:history="1">
        <w:r w:rsidRPr="00ED51B2">
          <w:rPr>
            <w:rFonts w:ascii="Arial" w:eastAsia="Times New Roman" w:hAnsi="Arial" w:cs="Arial"/>
            <w:sz w:val="24"/>
            <w:szCs w:val="24"/>
            <w:lang w:eastAsia="ru-RU"/>
          </w:rPr>
          <w:t>пункте 3.2</w:t>
        </w:r>
      </w:hyperlink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hAnsi="Arial" w:cs="Arial"/>
          <w:sz w:val="24"/>
          <w:szCs w:val="24"/>
        </w:rPr>
        <w:t>4.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использованием </w:t>
      </w:r>
      <w:proofErr w:type="gramStart"/>
      <w:r w:rsidRPr="00ED51B2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ассигнований резервного фонда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>4.1. </w:t>
      </w:r>
      <w:proofErr w:type="gramStart"/>
      <w:r w:rsidRPr="00ED51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 бюджетных ассигнований резервного фонда осуществляется администрацией администрацию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</w:t>
      </w:r>
      <w:r w:rsidR="004C5A34" w:rsidRPr="00ED51B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4.2. Резервный фонд исполняется в течение календарного года. 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Неиспользованный остаток бюджетных ассигнований резервного фонда на следующий год не переносится.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4.3. Главные распорядители, распорядители и получатели средств бюджета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>, которым выделяются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бюджетные ассигнования резервного фонда, представляют в администрацию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 муниципального района Волгоградской области</w:t>
      </w: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 отчет о целевом использовании бюджетных ассигнований резервного фонда.</w:t>
      </w:r>
    </w:p>
    <w:p w:rsidR="00AE4AF2" w:rsidRPr="00ED51B2" w:rsidRDefault="00AE4AF2" w:rsidP="00ED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51B2">
        <w:rPr>
          <w:rFonts w:ascii="Arial" w:eastAsia="Times New Roman" w:hAnsi="Arial" w:cs="Arial"/>
          <w:sz w:val="24"/>
          <w:szCs w:val="24"/>
          <w:lang w:eastAsia="ru-RU"/>
        </w:rPr>
        <w:t xml:space="preserve">4.4. Отчет об использовании бюджетных ассигнований резервного фонда прилагается к годовому отчету об исполнении бюджета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сельского поселения </w:t>
      </w:r>
      <w:proofErr w:type="spellStart"/>
      <w:r w:rsidR="00B727FD" w:rsidRPr="00ED51B2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ED51B2">
        <w:rPr>
          <w:rFonts w:ascii="Arial" w:hAnsi="Arial" w:cs="Arial"/>
          <w:sz w:val="24"/>
          <w:szCs w:val="24"/>
        </w:rPr>
        <w:t xml:space="preserve">   муниципального района Волгоградской области.</w:t>
      </w:r>
    </w:p>
    <w:p w:rsidR="00BD3E64" w:rsidRPr="00ED51B2" w:rsidRDefault="00BD3E64" w:rsidP="00ED51B2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BD3E64" w:rsidRPr="00ED51B2" w:rsidSect="00ED51B2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59" w:rsidRDefault="00406259" w:rsidP="00AE4AF2">
      <w:pPr>
        <w:spacing w:after="0" w:line="240" w:lineRule="auto"/>
      </w:pPr>
      <w:r>
        <w:separator/>
      </w:r>
    </w:p>
  </w:endnote>
  <w:endnote w:type="continuationSeparator" w:id="0">
    <w:p w:rsidR="00406259" w:rsidRDefault="00406259" w:rsidP="00A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59" w:rsidRDefault="00406259" w:rsidP="00AE4AF2">
      <w:pPr>
        <w:spacing w:after="0" w:line="240" w:lineRule="auto"/>
      </w:pPr>
      <w:r>
        <w:separator/>
      </w:r>
    </w:p>
  </w:footnote>
  <w:footnote w:type="continuationSeparator" w:id="0">
    <w:p w:rsidR="00406259" w:rsidRDefault="00406259" w:rsidP="00A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A1" w:rsidRDefault="00AC26A6" w:rsidP="00E730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E4AF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6EA1" w:rsidRDefault="004062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A1" w:rsidRPr="000307F6" w:rsidRDefault="00AC26A6" w:rsidP="000307F6">
    <w:pPr>
      <w:pStyle w:val="a6"/>
      <w:framePr w:wrap="around" w:vAnchor="text" w:hAnchor="page" w:x="5700" w:y="72"/>
      <w:rPr>
        <w:rStyle w:val="a8"/>
        <w:sz w:val="24"/>
        <w:szCs w:val="24"/>
      </w:rPr>
    </w:pPr>
    <w:r w:rsidRPr="000307F6">
      <w:rPr>
        <w:rStyle w:val="a8"/>
        <w:sz w:val="24"/>
        <w:szCs w:val="24"/>
      </w:rPr>
      <w:fldChar w:fldCharType="begin"/>
    </w:r>
    <w:r w:rsidR="00AE4AF2" w:rsidRPr="000307F6">
      <w:rPr>
        <w:rStyle w:val="a8"/>
        <w:sz w:val="24"/>
        <w:szCs w:val="24"/>
      </w:rPr>
      <w:instrText xml:space="preserve">PAGE  </w:instrText>
    </w:r>
    <w:r w:rsidRPr="000307F6">
      <w:rPr>
        <w:rStyle w:val="a8"/>
        <w:sz w:val="24"/>
        <w:szCs w:val="24"/>
      </w:rPr>
      <w:fldChar w:fldCharType="separate"/>
    </w:r>
    <w:r w:rsidR="00ED51B2">
      <w:rPr>
        <w:rStyle w:val="a8"/>
        <w:noProof/>
        <w:sz w:val="24"/>
        <w:szCs w:val="24"/>
      </w:rPr>
      <w:t>6</w:t>
    </w:r>
    <w:r w:rsidRPr="000307F6">
      <w:rPr>
        <w:rStyle w:val="a8"/>
        <w:sz w:val="24"/>
        <w:szCs w:val="24"/>
      </w:rPr>
      <w:fldChar w:fldCharType="end"/>
    </w:r>
  </w:p>
  <w:p w:rsidR="00A26EA1" w:rsidRDefault="004062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B74"/>
    <w:rsid w:val="001C2038"/>
    <w:rsid w:val="00292662"/>
    <w:rsid w:val="002A6F66"/>
    <w:rsid w:val="002A6FC2"/>
    <w:rsid w:val="00363548"/>
    <w:rsid w:val="00406259"/>
    <w:rsid w:val="00436295"/>
    <w:rsid w:val="00477651"/>
    <w:rsid w:val="004C5A34"/>
    <w:rsid w:val="0059158D"/>
    <w:rsid w:val="006E13D3"/>
    <w:rsid w:val="00725B74"/>
    <w:rsid w:val="008842E8"/>
    <w:rsid w:val="00893E36"/>
    <w:rsid w:val="008E2EEE"/>
    <w:rsid w:val="009268C0"/>
    <w:rsid w:val="009D4300"/>
    <w:rsid w:val="009F1CC1"/>
    <w:rsid w:val="00AC26A6"/>
    <w:rsid w:val="00AE4AF2"/>
    <w:rsid w:val="00B727FD"/>
    <w:rsid w:val="00B85DD8"/>
    <w:rsid w:val="00BD3E64"/>
    <w:rsid w:val="00C33C7B"/>
    <w:rsid w:val="00C755C6"/>
    <w:rsid w:val="00D5382B"/>
    <w:rsid w:val="00ED51B2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F2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rsid w:val="00AE4AF2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E4A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note text"/>
    <w:basedOn w:val="a"/>
    <w:link w:val="a4"/>
    <w:semiHidden/>
    <w:rsid w:val="00AE4AF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E4AF2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AE4AF2"/>
    <w:rPr>
      <w:vertAlign w:val="superscript"/>
    </w:rPr>
  </w:style>
  <w:style w:type="paragraph" w:styleId="a6">
    <w:name w:val="header"/>
    <w:basedOn w:val="a"/>
    <w:link w:val="a7"/>
    <w:rsid w:val="00AE4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4AF2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AE4AF2"/>
  </w:style>
  <w:style w:type="character" w:customStyle="1" w:styleId="ConsPlusNormal">
    <w:name w:val="ConsPlusNormal Знак"/>
    <w:link w:val="ConsPlusNormal0"/>
    <w:locked/>
    <w:rsid w:val="00AE4AF2"/>
    <w:rPr>
      <w:rFonts w:cs="Calibri"/>
    </w:rPr>
  </w:style>
  <w:style w:type="paragraph" w:customStyle="1" w:styleId="ConsPlusNormal0">
    <w:name w:val="ConsPlusNormal"/>
    <w:link w:val="ConsPlusNormal"/>
    <w:rsid w:val="00AE4AF2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14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26</cp:revision>
  <cp:lastPrinted>2023-10-12T10:29:00Z</cp:lastPrinted>
  <dcterms:created xsi:type="dcterms:W3CDTF">2023-09-12T11:48:00Z</dcterms:created>
  <dcterms:modified xsi:type="dcterms:W3CDTF">2025-08-14T11:25:00Z</dcterms:modified>
</cp:coreProperties>
</file>