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79" w:rsidRDefault="000D5679" w:rsidP="000D5679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0D5679" w:rsidRPr="00111ABB" w:rsidRDefault="000D5679" w:rsidP="000D5679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11ABB">
        <w:rPr>
          <w:rFonts w:ascii="Arial" w:hAnsi="Arial" w:cs="Arial"/>
          <w:b/>
          <w:color w:val="000000"/>
          <w:sz w:val="24"/>
          <w:szCs w:val="24"/>
          <w:lang w:eastAsia="ru-RU"/>
        </w:rPr>
        <w:t>АДМИНИСТРАЦИИ КАРПОВСКОГО СЕЛЬСКОГО ПОСЕЛЕНИЯ</w:t>
      </w:r>
    </w:p>
    <w:p w:rsidR="000D5679" w:rsidRPr="00111ABB" w:rsidRDefault="000D5679" w:rsidP="000D5679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11ABB">
        <w:rPr>
          <w:rFonts w:ascii="Arial" w:hAnsi="Arial" w:cs="Arial"/>
          <w:b/>
          <w:color w:val="000000"/>
          <w:sz w:val="24"/>
          <w:szCs w:val="24"/>
          <w:lang w:eastAsia="ru-RU"/>
        </w:rPr>
        <w:t>ГОРОДИЩЕНСКОГО МУНИЦИПАЛЬНОГО РАЙОНА</w:t>
      </w:r>
    </w:p>
    <w:p w:rsidR="000D5679" w:rsidRPr="00111ABB" w:rsidRDefault="000D5679" w:rsidP="000D5679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11ABB">
        <w:rPr>
          <w:rFonts w:ascii="Arial" w:hAnsi="Arial" w:cs="Arial"/>
          <w:b/>
          <w:color w:val="000000"/>
          <w:sz w:val="24"/>
          <w:szCs w:val="24"/>
          <w:lang w:eastAsia="ru-RU"/>
        </w:rPr>
        <w:t>ВОЛГОГРАДСКОЙ ОБЛАСТИ</w:t>
      </w:r>
    </w:p>
    <w:p w:rsidR="000D5679" w:rsidRDefault="000D5679" w:rsidP="000D5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0D5679" w:rsidRDefault="000D5679" w:rsidP="000D5679">
      <w:pPr>
        <w:tabs>
          <w:tab w:val="left" w:pos="709"/>
          <w:tab w:val="left" w:pos="744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21.10.2024 года                                                                                               № 60</w:t>
      </w:r>
    </w:p>
    <w:p w:rsidR="000D5679" w:rsidRDefault="000D5679" w:rsidP="000D5679">
      <w:pPr>
        <w:tabs>
          <w:tab w:val="left" w:pos="709"/>
          <w:tab w:val="left" w:pos="744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3636E" w:rsidRPr="007960E8" w:rsidRDefault="00B3636E" w:rsidP="007960E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D5636F" w:rsidRPr="00EC1FF8" w:rsidRDefault="00D5636F" w:rsidP="001C3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D5679" w:rsidRDefault="00B3636E" w:rsidP="00330EC8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Жилищным</w:t>
      </w:r>
      <w:r w:rsidR="00330EC8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кодексом 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Федеральным </w:t>
      </w:r>
      <w:r w:rsidR="001B7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от 01.10.2003 № 131-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"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Федерации"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постановлением Правительства Российс</w:t>
      </w:r>
      <w:r w:rsidR="00CE41E7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Федерации от 28.01.2006 № 47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330EC8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 и жилого дома садовым домом"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0EC8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proofErr w:type="gramEnd"/>
      <w:r w:rsidR="00F27032" w:rsidRPr="00F27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 области</w:t>
      </w:r>
      <w:r w:rsidR="00423190" w:rsidRPr="00423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администрация</w:t>
      </w:r>
      <w:r w:rsidR="00F27032" w:rsidRPr="00F27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 области</w:t>
      </w:r>
      <w:r w:rsidR="00423190" w:rsidRPr="004231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764005" w:rsidRDefault="008A5D42" w:rsidP="00330EC8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е т:</w:t>
      </w:r>
    </w:p>
    <w:p w:rsidR="008A5D42" w:rsidRPr="00EC1FF8" w:rsidRDefault="008A5D42" w:rsidP="00330EC8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36E" w:rsidRPr="00EC1FF8" w:rsidRDefault="00B3636E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межведомственную комиссию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F282D" w:rsidRPr="00EC1FF8" w:rsidRDefault="00BF282D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BF282D" w:rsidRPr="00EC1FF8" w:rsidRDefault="00BF282D" w:rsidP="00BF282D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397D10" w:rsidRDefault="00BF282D" w:rsidP="00397D10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межведомственной комиссии по вопросам признания помещения жилым помещением, жилого помещения непригодным для проживания многоквартирного дома аварийным и подлежащим сносу или реконструкции.</w:t>
      </w:r>
    </w:p>
    <w:p w:rsidR="00383BDD" w:rsidRPr="00383BDD" w:rsidRDefault="00F27032" w:rsidP="00383BDD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83BDD" w:rsidRPr="00383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Pr="00F27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путем размещения в сетевом издании «Официальный сайт Карповского сельского поселения Городищенского муниципального района Волгоградской области</w:t>
      </w:r>
      <w:r w:rsidRPr="00F270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(https://adm-karpovka.ru/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83BDD" w:rsidRPr="00383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3BDD" w:rsidRPr="00383BDD" w:rsidRDefault="00F27032" w:rsidP="00383BDD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83BDD" w:rsidRPr="00383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383BDD" w:rsidRPr="00383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383BDD" w:rsidRPr="00383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01A5C" w:rsidRDefault="00801A5C" w:rsidP="00383BDD">
      <w:pPr>
        <w:spacing w:after="14" w:line="240" w:lineRule="auto"/>
        <w:ind w:right="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1A5C" w:rsidRDefault="00801A5C" w:rsidP="00383BDD">
      <w:pPr>
        <w:spacing w:after="14" w:line="240" w:lineRule="auto"/>
        <w:ind w:right="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56D6" w:rsidRDefault="00B556D6" w:rsidP="00B556D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Карповского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534A0" w:rsidRPr="00383BDD" w:rsidRDefault="00B556D6" w:rsidP="00B556D6">
      <w:pPr>
        <w:spacing w:after="14" w:line="240" w:lineRule="auto"/>
        <w:ind w:right="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Г.А.Княжеченко</w:t>
      </w:r>
      <w:bookmarkStart w:id="0" w:name="_GoBack"/>
      <w:bookmarkEnd w:id="0"/>
      <w:proofErr w:type="spellEnd"/>
      <w:r w:rsidR="00383BDD" w:rsidRPr="00383B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</w:t>
      </w:r>
      <w:r w:rsidR="00B57631" w:rsidRPr="0023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55F8" w:rsidRDefault="009A55F8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032" w:rsidRDefault="00F27032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032" w:rsidRDefault="00F27032" w:rsidP="000D5679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032" w:rsidRDefault="00F27032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4939" w:rsidRPr="004826FA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УТВЕРЖДЕНО</w:t>
      </w:r>
    </w:p>
    <w:p w:rsidR="00F60881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 области</w:t>
      </w:r>
      <w:r w:rsidR="00423190" w:rsidRPr="004231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A2217" w:rsidRPr="004826FA" w:rsidRDefault="00BA104E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D5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 октября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г.</w:t>
      </w:r>
      <w:r w:rsidR="00234939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0D5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</w:p>
    <w:p w:rsidR="00DA2217" w:rsidRPr="004826FA" w:rsidRDefault="00DA2217" w:rsidP="00DA2217">
      <w:pPr>
        <w:spacing w:after="2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3D68" w:rsidRPr="004826FA" w:rsidRDefault="001C3D68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  <w:r w:rsidR="00DA2217"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E41E7" w:rsidRPr="004826FA" w:rsidRDefault="00DA2217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межведомственной комиссии </w:t>
      </w:r>
      <w:r w:rsidR="001C3D68"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вопросам признания помещения </w:t>
      </w: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жилым помещением, жилого помещения непригодным для проживания, многоквартирного до</w:t>
      </w:r>
      <w:r w:rsidR="001C3D68"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 аварийным и подлежащим сносу или </w:t>
      </w: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реконструкции</w:t>
      </w:r>
    </w:p>
    <w:p w:rsidR="001C3D68" w:rsidRPr="004826FA" w:rsidRDefault="001C3D68" w:rsidP="00CE41E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41E7" w:rsidRPr="004826FA" w:rsidRDefault="00CE41E7" w:rsidP="00CE41E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B51C9" w:rsidRPr="004826FA" w:rsidRDefault="00EB51C9" w:rsidP="00DA221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 межведомственной комиссии 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признания помещения жилым помещением, жилого помещения непригодным для проживания, многоквартирного дома аварийным и подл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ежащим сносу или реконструкции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Положение) устанавливает порядок организации ее работы.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Межведомственная комиссия по вопросам признания помещения жилым помещением, жилого помещения непригодным для проживания, многоквартирного дома аварийным и подл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ежащим сносу или реконструкции 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Комиссия)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постоянно действующим коллегиальным органом для оценки и</w:t>
      </w:r>
      <w:r w:rsidR="0098649B" w:rsidRPr="0098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обследования жилых помещений жилищного фонда Российской Федерации, многоквартирных домов, находящихся в федеральной собственности,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жилищного фонда и частного жилищного фонда</w:t>
      </w:r>
      <w:r w:rsidR="0023493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</w:t>
      </w:r>
      <w:proofErr w:type="gramEnd"/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области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исключением случаев, предусмотренных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7(1)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твержденного п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 Правительства Российской Федерации от 28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.01.2006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47 (далее - Постановление №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47), в целях принятия решения о признании помещения жилым помещением, жилого помещения пригодным (непригодным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для проживания граждан, 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 дома аварийным и под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лежащим сносу или реконструкции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Комиссия осуществляет свою деятельность в соответствии с законами Российской Федерации, постановлениями Правительства Российской Федерации, законами</w:t>
      </w:r>
      <w:r w:rsidR="0098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Волгоградской области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Уставом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 области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иными муниципальными </w:t>
      </w:r>
      <w:r w:rsidR="00D61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нормативными 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правовыми актами,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Положением. </w:t>
      </w:r>
    </w:p>
    <w:p w:rsidR="00EB51C9" w:rsidRPr="004826FA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EB51C9" w:rsidRDefault="00EB51C9" w:rsidP="008A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Основные задачи</w:t>
      </w:r>
      <w:r w:rsidR="00EB7436"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функции</w:t>
      </w: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Комиссии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5D42" w:rsidRPr="004826FA" w:rsidRDefault="008A5D42" w:rsidP="008A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7436" w:rsidRPr="004826FA" w:rsidRDefault="0098649B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задачей Комиссии является 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и обследование помещения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(многоквартирного дома) на предмет соответствия требованиям Постановления       № 47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признания 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помещения 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жилым помещением, жилого помещения пригодным (непригодным) для проживания граждан, многоквартирного дома аварийным и под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лежащим сносу или реконструкции.</w:t>
      </w:r>
    </w:p>
    <w:p w:rsidR="00EB7436" w:rsidRPr="004826FA" w:rsidRDefault="0098649B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2.2. 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функциями Комиссии являются: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и рассмотрение заявления и прилагаемых к нему обосновывающих документов, а также иных документов, предусмотренных </w:t>
      </w:r>
      <w:hyperlink r:id="rId9" w:history="1">
        <w:r w:rsidRPr="004826FA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первым       пункта 42</w:t>
        </w:r>
      </w:hyperlink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№ 47;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признании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жилого помещения соответствующим (не соответствующим) установленным в </w:t>
      </w:r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Постановлении № 47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требованиям;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EB7436" w:rsidRPr="004826FA" w:rsidRDefault="007A2A1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оценке пригодности (непригодности) жилых помещений для постоянного проживания;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заключения в порядке, предусмотренном</w:t>
      </w:r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47 Постановления № 47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форме согласно</w:t>
      </w:r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приложению</w:t>
      </w:r>
      <w:r w:rsidR="0098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98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Постановлению № 47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акта обследовани</w:t>
      </w:r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помещения (в случае принятия К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омиссией решения о необходимости проведения обследования)</w:t>
      </w:r>
      <w:r w:rsidR="0098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</w:t>
      </w:r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к</w:t>
      </w:r>
      <w:r w:rsidR="0098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Постановлению № 47</w:t>
      </w:r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акт)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53AA0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на основании выводов и рекомендаций, указанных в акте, заключения. </w:t>
      </w:r>
      <w:r w:rsidR="00A53AA0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решение К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специализированной организации, проводящей обследование;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передача </w:t>
      </w:r>
      <w:r w:rsidR="00A53AA0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заявителю и собственнику жилого помещения. </w:t>
      </w:r>
    </w:p>
    <w:p w:rsidR="00EB51C9" w:rsidRPr="004826FA" w:rsidRDefault="00EB51C9" w:rsidP="00A5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1C9" w:rsidRPr="004826FA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Порядок формирования Комиссии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51C9" w:rsidRPr="004826FA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A53AA0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Состав Комиссии утверждается постановлением администрации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 области</w:t>
      </w:r>
      <w:r w:rsidR="00A53AA0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В состав Комиссии включаются: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представители 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 области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13"/>
      <w:bookmarkEnd w:id="1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органов, уполномоченных на проведение му</w:t>
      </w:r>
      <w:r w:rsidR="00BA1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ниципального жилищного контроля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помещений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единой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</w:t>
      </w:r>
      <w:r w:rsidR="00A53AA0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зультатов инженерных изысканий;</w:t>
      </w:r>
      <w:proofErr w:type="gramEnd"/>
    </w:p>
    <w:p w:rsidR="00A53AA0" w:rsidRPr="004826FA" w:rsidRDefault="00A53AA0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собственники (уполномоченные ими лица)</w:t>
      </w:r>
      <w:r w:rsidR="00CD3A1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правом совещательного голоса)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помещений, в отношении которых рассматривается вопрос на заседании </w:t>
      </w:r>
      <w:r w:rsidR="00CD3A1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омиссии. 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Комиссии извещаются о дате, времени и месте обследования помещения и (или) о дате, времени и месте заседания Комиссии </w:t>
      </w:r>
      <w:proofErr w:type="spell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телефонограммой не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3 календарных дня до даты обследования помещения и (или) заседания Комиссии. </w:t>
      </w:r>
    </w:p>
    <w:p w:rsidR="00EB51C9" w:rsidRPr="004826FA" w:rsidRDefault="00CD3A1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привлечении к работе в Комиссии 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правом совещательного голоса собственник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жилого помещения (уполномоченного им лица), и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нформация о дате, времени обследования помещения и (или) о дате,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3 календарных дня до даты обследования помещения и (или) заседания Комиссии.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учреждению) 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оцениваемое имущество принадлежит на соответствующем вещном праве (далее - правообладатель).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неявки собственника жилого помещения (правообладателя), указанного в настоящем пункте, на обследование помещения и (или)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отсутствие. </w:t>
      </w:r>
      <w:proofErr w:type="gramEnd"/>
    </w:p>
    <w:p w:rsidR="00CD3A16" w:rsidRPr="004826FA" w:rsidRDefault="00EB51C9" w:rsidP="004826FA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CD3A1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Работой Комиссии руководит председатель Комиссии.</w:t>
      </w:r>
    </w:p>
    <w:p w:rsidR="00CD3A16" w:rsidRPr="004826FA" w:rsidRDefault="00CD3A16" w:rsidP="004826FA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документов. </w:t>
      </w:r>
    </w:p>
    <w:p w:rsidR="00EB51C9" w:rsidRPr="004826FA" w:rsidRDefault="00EB51C9" w:rsidP="004826FA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Председатель Комиссии: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общее руководство, определяет место, дату и время проведения заседаний, утверждает повестку дня заседаний Комиссии;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председательствует на заседаниях Комиссии;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подписывает протоколы заседаний Комиссии;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дает поручения членам Комиссии; </w:t>
      </w:r>
    </w:p>
    <w:p w:rsidR="00B3184F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обеспечивает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решений Комиссии. </w:t>
      </w:r>
    </w:p>
    <w:p w:rsidR="00EB51C9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Секретарь Комиссии обеспечивает: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заявлений и прилагаемых к ним документов, их регистрацию;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повестки заседания Комиссии;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комплектацию материалов для проведения заседания Комиссии;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информирование членов Комиссии, заявителя и собственника жилого помещения о дате, времени и месте проведения заседания Комиссии;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протокола заседания Комиссии, выписок из протокола, заключения</w:t>
      </w:r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акта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копий протокола</w:t>
      </w:r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членам Комиссии</w:t>
      </w:r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иным заинтересованным лицам;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заключений Комиссии заинтересованным лицам.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отсутствия секретаря Комиссии его обязанности исполняет другой член Комиссии по решению председателя Комиссии. 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Права и обязанности членов Комиссии.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Комиссии вправе: 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запрашивать информацию у секретаря Комиссии по вопросам, относящимся к деятельности Комиссии; 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принимать участие в подготовке вопросов, выносимых на рассмотрение Комиссии; 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несогласия с принятым Комиссией решением выразить свое особое мнение в письменной форме для приложения его к заключению или акту. 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Комиссии обязаны: 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присутствовать на заседаниях Комиссии; 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соблюдать конфиденциальность информации, не подлежащей разглашению и ставшей им известной в процессе работы Комиссии; 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выполнять поручения председателя Комиссии; </w:t>
      </w:r>
    </w:p>
    <w:p w:rsidR="00B3184F" w:rsidRPr="004826FA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невозможности по уважительной причине присутствовать на заседании Комиссии член Комиссии</w:t>
      </w:r>
      <w:r w:rsidR="0076039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извещает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этом в письменной форме секретаря Комиссии за 2 дня до дня заседания Комиссии. </w:t>
      </w:r>
    </w:p>
    <w:p w:rsidR="00EB51C9" w:rsidRPr="004826FA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EB51C9" w:rsidRPr="004826FA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Порядок работы Комиссии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Основной формой работы Комиссии являются заседания, созываемые председателем Комиссии по мере поступления заявлений, и выезды на обследование жилых помещений, </w:t>
      </w:r>
      <w:r w:rsidR="0076039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многоквартирных и частных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домов. </w:t>
      </w:r>
    </w:p>
    <w:p w:rsidR="00EB51C9" w:rsidRPr="004826FA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47"/>
      <w:bookmarkEnd w:id="2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заключение органов государственного надзора (контроля) по вопросам, отнесенным к их компетенции, либо заключение экспертизы жилого помещения, проведенной в соответствии с </w:t>
      </w:r>
      <w:hyperlink r:id="rId10" w:history="1">
        <w:r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EB51C9"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остановлением</w:t>
        </w:r>
      </w:hyperlink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21</w:t>
      </w:r>
      <w:r w:rsidR="0023493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.08.2019 № 1082 "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Правил проведения экспертизы жилого помещения, которому причинен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бюджетов бюджетной системы Российской Федерации, и о внесении изменений в Положение о признании помещения жилым 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23493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и жилого дома садовым домом"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аявитель), либо сводный перечень объектов (жилых помещений).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w:anchor="p47" w:history="1">
        <w:r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абзацем первым</w:t>
        </w:r>
      </w:hyperlink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пункта. </w:t>
      </w:r>
    </w:p>
    <w:p w:rsidR="00EB51C9" w:rsidRPr="004826FA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50"/>
      <w:bookmarkEnd w:id="3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Заявитель представляет в Комиссию следующие документы: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нежилого помещения для признания его в дальнейшем жилым помещением - проект реконструкции нежилого помещения; </w:t>
      </w:r>
    </w:p>
    <w:p w:rsidR="00BA104E" w:rsidRDefault="00BA104E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A1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организация), проводившего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  <w:proofErr w:type="gramEnd"/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Заявителем также могут быть представлены заявления, письма, жалобы граждан на неудовлетворительные условия проживания.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Комиссия предлагает собственнику помещения представить документы, указанные в настоящем пункте.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 </w:t>
      </w:r>
    </w:p>
    <w:p w:rsidR="00EB51C9" w:rsidRPr="004826FA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из Единого государственного реестра недвижимости о правах на жилое помещение;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технический паспорт жилого помещения, а для нежилых помещений - технический план;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hyperlink r:id="rId11" w:history="1">
        <w:r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абзацем третьим пункта 44</w:t>
        </w:r>
      </w:hyperlink>
      <w:r w:rsidR="0076039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№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2" w:history="1">
        <w:r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Постановлении</w:t>
        </w:r>
      </w:hyperlink>
      <w:r w:rsidR="0076039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 требованиям. </w:t>
      </w:r>
    </w:p>
    <w:p w:rsidR="00EB51C9" w:rsidRPr="004826FA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4.5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20 календарных дней до даты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даты начала работы Комиссии обязан в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</w:t>
      </w:r>
      <w:r w:rsidR="0023493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твенной информационной системы "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Единый портал государственных </w:t>
      </w:r>
      <w:r w:rsidR="0023493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муниципальных услуг (функций)"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Единый портал)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уведомление на межведомственном портале по управлению государственной собственностью в информационно-телекоммуникационной сети Интернет.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EB51C9" w:rsidRPr="004826FA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68"/>
      <w:bookmarkEnd w:id="4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регистрации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принимает решение (в виде заключения), указанное в </w:t>
      </w:r>
      <w:hyperlink w:anchor="p73" w:history="1">
        <w:r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</w:t>
        </w:r>
      </w:hyperlink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4.7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либо решение о проведении дополнительного обследования оцениваемого помещения. </w:t>
      </w:r>
    </w:p>
    <w:p w:rsidR="00BA104E" w:rsidRPr="00BA104E" w:rsidRDefault="00BA104E" w:rsidP="00BA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BA1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A1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специализированной организации, проводящей обследование.</w:t>
      </w:r>
    </w:p>
    <w:p w:rsidR="00B3666B" w:rsidRPr="00B3666B" w:rsidRDefault="00B3666B" w:rsidP="00B3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ru-RU"/>
        </w:rPr>
        <w:t>В случае, если в заключени</w:t>
      </w:r>
      <w:proofErr w:type="gramStart"/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ru-RU"/>
        </w:rPr>
        <w:t>и</w:t>
      </w:r>
      <w:proofErr w:type="gramEnd"/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ru-RU"/>
        </w:rPr>
        <w:t xml:space="preserve"> специализированной организации, подготовленном по итогам визуального обследования многоквартирного дома, содержится информация о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выявлении аварийного технического состояния обследованных 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ru-RU"/>
        </w:rPr>
        <w:t>конструкций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об обнаружении в ходе обследования дефектов (повреждений), снижающих прочность, устойчивость и жесткость несущих конструкций 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ru-RU"/>
        </w:rPr>
        <w:t>многоквартирного дома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ru-RU"/>
        </w:rPr>
        <w:t>Комиссия в соответствии с пунктом 5.1.1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ru-RU"/>
        </w:rPr>
        <w:t xml:space="preserve"> ГОСТ 31937-20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ru-RU"/>
        </w:rPr>
        <w:t xml:space="preserve"> "Межгосударственный стандарт. Здания и сооружения. </w:t>
      </w:r>
      <w:proofErr w:type="gramStart"/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 w:eastAsia="ru-RU"/>
        </w:rPr>
        <w:t>Правила обследования и мониторинга технического состояния</w:t>
      </w:r>
      <w:r w:rsidRPr="00B36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введенного в действие приказом Федерального агентства по техническому регулированию и метрологии от 10.04.2024 № 433-ст "О введении в действие межгосударственного стандарта", принимает решение о назначении дополнительного обследования технического состояния многоквартирного дома специализированной организацией посредством детального (инструментального) обследования, результаты которого приобщаются к документам, ранее представленным на рассмотрение Комиссии.</w:t>
      </w:r>
      <w:proofErr w:type="gramEnd"/>
    </w:p>
    <w:p w:rsidR="00BA104E" w:rsidRPr="004826FA" w:rsidRDefault="00EB51C9" w:rsidP="00B3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:rsidR="00EB51C9" w:rsidRPr="004826FA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непредставления з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документов, предусмотренных </w:t>
      </w:r>
      <w:hyperlink w:anchor="p50" w:history="1">
        <w:r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</w:t>
        </w:r>
      </w:hyperlink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4.3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68" w:history="1">
        <w:r w:rsidR="00EB51C9"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абзацем первым</w:t>
        </w:r>
      </w:hyperlink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пункта. </w:t>
      </w:r>
      <w:proofErr w:type="gramEnd"/>
    </w:p>
    <w:p w:rsidR="00EB51C9" w:rsidRPr="004826FA" w:rsidRDefault="009639A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73"/>
      <w:bookmarkEnd w:id="5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результатам работы Комиссия принимает одно из следующих решений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виде заключения)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оценке соответствия помещений и многоквартирных домов установленным требованиям: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</w:t>
      </w:r>
      <w:hyperlink r:id="rId13" w:history="1">
        <w:r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9639A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47; </w:t>
      </w:r>
    </w:p>
    <w:p w:rsidR="00EB51C9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выявлении оснований для признания помещения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непригодным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проживания; </w:t>
      </w:r>
    </w:p>
    <w:p w:rsidR="007812BD" w:rsidRPr="004826FA" w:rsidRDefault="007812BD" w:rsidP="0078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отсутствии оснований для признания жилого помещения </w:t>
      </w:r>
      <w:proofErr w:type="gramStart"/>
      <w:r w:rsidRPr="0078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непригодным</w:t>
      </w:r>
      <w:proofErr w:type="gramEnd"/>
      <w:r w:rsidRPr="00781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проживания;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выявлении оснований для признания многоквартирного дома аварийным и подлежащим сносу;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9639A7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принимается большинством голосов членов Комиссии и оформляется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заключения в 3 экземплярах с указанием основания принят</w:t>
      </w:r>
      <w:r w:rsidR="0023493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решения. Если число голосов "за" и "против"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принятии решения равно, решающим является голос председателя Комиссии. В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несогласия с принятым решением члены Комиссии могут выразить свое особое мнение в письменной форме</w:t>
      </w:r>
      <w:r w:rsidR="009639A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приложить его к заключению. </w:t>
      </w:r>
    </w:p>
    <w:p w:rsidR="00EB51C9" w:rsidRPr="004826FA" w:rsidRDefault="009639A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обследования помещения Комиссия составляет в 3 экземплярах </w:t>
      </w:r>
      <w:hyperlink r:id="rId14" w:history="1">
        <w:r w:rsidR="00EB51C9"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акт</w:t>
        </w:r>
      </w:hyperlink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Участие в обследовании помещения лиц, указанных в </w:t>
      </w:r>
      <w:hyperlink w:anchor="p13" w:history="1">
        <w:r w:rsidR="00EB51C9"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 третьем пункта 3.2</w:t>
        </w:r>
      </w:hyperlink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в случае их включения в состав Комиссии является обязательным. </w:t>
      </w:r>
    </w:p>
    <w:p w:rsidR="00EB51C9" w:rsidRPr="004826FA" w:rsidRDefault="009639A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Комиссия в течение 3 календарных дней со дня принятия Комиссией решения по итогам работы направляет: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87"/>
      <w:bookmarkEnd w:id="6"/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экземпляра заключения, указанного в </w:t>
      </w:r>
      <w:hyperlink w:anchor="p73" w:history="1">
        <w:r w:rsidR="009639A7"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</w:t>
        </w:r>
      </w:hyperlink>
      <w:r w:rsidR="009639A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4.7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в соответствующий федеральный орган исполнительной власти,</w:t>
      </w:r>
      <w:r w:rsid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администрацию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Карповского сельского поселения Городищенского муниципального района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Волгоградской области</w:t>
      </w:r>
      <w:r w:rsidR="00423190" w:rsidRPr="004231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последующего принятия решения, предусмотренного абзацем седьмым </w:t>
      </w:r>
      <w:hyperlink r:id="rId15" w:history="1">
        <w:r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7</w:t>
        </w:r>
      </w:hyperlink>
      <w:r w:rsidR="009639A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№ 47, и направления з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 посредством почтового отправления с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уведомлением о вручении или выдает под подпись; </w:t>
      </w:r>
    </w:p>
    <w:p w:rsidR="00EB51C9" w:rsidRPr="004826FA" w:rsidRDefault="009639A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экземпляр заключения з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 </w:t>
      </w:r>
    </w:p>
    <w:p w:rsidR="00EB51C9" w:rsidRPr="004826FA" w:rsidRDefault="009639A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4.10.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16" w:history="1">
        <w:r w:rsidR="00EB51C9"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36</w:t>
        </w:r>
      </w:hyperlink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№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47, секретарь Комиссии направляет решение, указанное в </w:t>
      </w:r>
      <w:hyperlink w:anchor="p73" w:history="1">
        <w:r w:rsidR="00D01C75"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</w:t>
        </w:r>
      </w:hyperlink>
      <w:r w:rsidR="00D01C75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4.7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Положения, в соответствующий федеральный орган исполнительной власти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01C75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администрацию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 области</w:t>
      </w:r>
      <w:r w:rsidR="00D01C75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собственнику жилья и з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 письменной форме посредством почтового отправления с уведомлением о вручении, либо посредством информационно-телекоммуникационной сети Интернет или выдает под подпись не позднее рабочего дня, следующего за днем оформления решения Комиссии. </w:t>
      </w:r>
    </w:p>
    <w:p w:rsidR="00EB51C9" w:rsidRPr="004826FA" w:rsidRDefault="00D01C75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и принимает соответствующее решение согласно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пункту 4.7 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Положения, которое доводит до заинтересованных лиц. </w:t>
      </w:r>
      <w:proofErr w:type="gramEnd"/>
    </w:p>
    <w:p w:rsidR="00EB51C9" w:rsidRPr="004826FA" w:rsidRDefault="00D01C75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4.12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Отдельные занимаемые инвалидами жилые помещения (комната, квартира)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7" w:history="1">
        <w:r w:rsidR="00EB51C9"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20</w:t>
        </w:r>
      </w:hyperlink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 обеспечения условий доступности для инвалидов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жилых помещений и общего имущества в многоквартирном доме, утвержденных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 Правите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льства Российской Федерации от 09.07.2016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6FA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649 "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мерах по приспособлению жилых помещений и общего имущества в многоквартирном доме </w:t>
      </w:r>
      <w:r w:rsidR="004826FA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потребностей инвалидов"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Комиссия </w:t>
      </w:r>
      <w:proofErr w:type="gramStart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 в 3 экземплярах </w:t>
      </w:r>
      <w:hyperlink r:id="rId18" w:history="1">
        <w:r w:rsidR="00EB51C9" w:rsidRPr="004826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заключение</w:t>
        </w:r>
      </w:hyperlink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признании жилого помещения непригодным для проживания указанных граждан и в 5-дневный срок направляет</w:t>
      </w:r>
      <w:proofErr w:type="gramEnd"/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экземпляр в соответствующий федеральный орган исполнительной власти,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администрацию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 области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второй экземпляр з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(третий экземпляр остается в деле, сформированном Комиссией). </w:t>
      </w:r>
    </w:p>
    <w:p w:rsidR="00EB51C9" w:rsidRPr="004826FA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EB51C9" w:rsidRPr="004826FA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V. </w:t>
      </w:r>
      <w:r w:rsidR="00D01C75"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Заключительные положения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D01C75" w:rsidRPr="004826FA" w:rsidRDefault="00D01C75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Заключение Комиссии является основанием для принятия администрацией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Карповского сельского поселения Городищенского муниципального района Волгоградской области</w:t>
      </w:r>
      <w:r w:rsidR="00423190" w:rsidRPr="004231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D01C75" w:rsidRPr="004826FA" w:rsidRDefault="00D01C75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Комиссией проведена оценка жилых помещений жилищного фонда Российской Федерации, а также многоквартирного дома, находящегося в федеральной собственности, заключение Комиссии является основанием для принятия</w:t>
      </w:r>
      <w:r w:rsidR="00303CAF" w:rsidRPr="004826FA">
        <w:rPr>
          <w:color w:val="000000" w:themeColor="text1"/>
        </w:rPr>
        <w:t xml:space="preserve"> </w:t>
      </w:r>
      <w:r w:rsidR="00303CA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органом исполнительной власти, осуществляющим полномочия собственника помещения (многоквартирного дома),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303CA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лежащим сносу или реконструкции.</w:t>
      </w:r>
      <w:proofErr w:type="gramEnd"/>
    </w:p>
    <w:p w:rsidR="004826FA" w:rsidRDefault="00D01C75" w:rsidP="006406D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221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  <w:r w:rsidR="00640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826FA" w:rsidRPr="004826FA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3666B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623C8" w:rsidRPr="00362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Карповского сельского поселения Городищенского муниципального района Волгоградской области</w:t>
      </w:r>
      <w:r w:rsidR="00423190" w:rsidRPr="004231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826FA" w:rsidRPr="00EC1FF8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октября </w:t>
      </w:r>
      <w:r w:rsidR="0070435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D567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DA2217" w:rsidRPr="00EC1FF8" w:rsidRDefault="00DA2217" w:rsidP="00DA2217">
      <w:pPr>
        <w:spacing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FA" w:rsidRPr="00EC1FF8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A2217" w:rsidRPr="00EC1FF8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многоквартирного дома аварийным и подлежащим сносу или реконструкции</w:t>
      </w:r>
    </w:p>
    <w:p w:rsidR="00DA2217" w:rsidRPr="00EC1FF8" w:rsidRDefault="00DA2217" w:rsidP="004826FA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F6" w:rsidRPr="00EC1FF8" w:rsidRDefault="000D5679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B75B85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hi-IN" w:bidi="hi-IN"/>
        </w:rPr>
        <w:t>Трофимов Тимофей Тимофеевич</w:t>
      </w:r>
      <w:r w:rsidR="00DF35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70435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–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глава Карповского сельского поселения</w:t>
      </w:r>
      <w:r w:rsidR="0070435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, п</w:t>
      </w:r>
      <w:r w:rsidR="009722F6" w:rsidRPr="00EC1FF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редседатель комиссии</w:t>
      </w:r>
      <w:r w:rsidR="004826FA" w:rsidRPr="00EC1FF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9722F6" w:rsidRPr="00EC1FF8" w:rsidRDefault="000D5679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B75B85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hi-IN" w:bidi="hi-IN"/>
        </w:rPr>
        <w:t>Княжеченко Галина Анатольевна</w:t>
      </w:r>
      <w:r w:rsidR="00DF35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–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заместитель главы Карповского сельского поселения</w:t>
      </w:r>
      <w:r w:rsidR="0070435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, з</w:t>
      </w:r>
      <w:r w:rsidR="009722F6" w:rsidRPr="00EC1FF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аместитель председателя комиссии</w:t>
      </w:r>
      <w:r w:rsidR="004826FA" w:rsidRPr="00EC1FF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;</w:t>
      </w:r>
    </w:p>
    <w:p w:rsidR="004826FA" w:rsidRPr="00B75B85" w:rsidRDefault="000D5679" w:rsidP="00B75B85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B75B85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hi-IN" w:bidi="hi-IN"/>
        </w:rPr>
        <w:t>Фетисова Наталья Анатольевна</w:t>
      </w:r>
      <w:r w:rsidR="00DF35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70435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–</w:t>
      </w:r>
      <w:r w:rsidR="00DF35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ведущий специалист</w:t>
      </w:r>
      <w:r w:rsidR="0070435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, с</w:t>
      </w:r>
      <w:r w:rsidR="009722F6" w:rsidRPr="00EC1FF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екретарь комиссии</w:t>
      </w:r>
      <w:r w:rsidR="0070435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.</w:t>
      </w:r>
    </w:p>
    <w:p w:rsidR="009722F6" w:rsidRPr="00EC1FF8" w:rsidRDefault="009722F6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EC1FF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Члены комиссии: </w:t>
      </w:r>
    </w:p>
    <w:p w:rsidR="00FC2D1D" w:rsidRDefault="000D5679" w:rsidP="00FC2D1D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FC516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hi-IN" w:bidi="hi-IN"/>
        </w:rPr>
        <w:t>Приходько Елена Алексеевна</w:t>
      </w:r>
      <w:r w:rsidR="00DF35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– представитель </w:t>
      </w:r>
      <w:r w:rsidR="003F102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к</w:t>
      </w:r>
      <w:r w:rsidR="00F2703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омитета по управлению муниципальным имуществом </w:t>
      </w:r>
      <w:r w:rsidR="00F6088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администрации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032" w:rsidRPr="00F27032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hi-IN" w:bidi="hi-IN"/>
        </w:rPr>
        <w:t>Городищенского муниципального района Волгоградской области</w:t>
      </w:r>
      <w:r w:rsidR="00D0059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(по согласованию);</w:t>
      </w:r>
    </w:p>
    <w:p w:rsidR="00FC2D1D" w:rsidRPr="00B75B85" w:rsidRDefault="00FC5169" w:rsidP="00FC2D1D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proofErr w:type="spellStart"/>
      <w:r w:rsidRPr="00FC516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hi-IN" w:bidi="hi-IN"/>
        </w:rPr>
        <w:t>Фудина</w:t>
      </w:r>
      <w:proofErr w:type="spellEnd"/>
      <w:r w:rsidRPr="00FC516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hi-IN" w:bidi="hi-IN"/>
        </w:rPr>
        <w:t xml:space="preserve"> Татьяна Владимировна</w:t>
      </w:r>
      <w:r w:rsidR="00DF357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– представитель </w:t>
      </w:r>
      <w:r w:rsidR="003F102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комитета архитектуры и строительства </w:t>
      </w:r>
      <w:r w:rsidR="00F6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F27032" w:rsidRPr="00F27032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hi-IN" w:bidi="hi-IN"/>
        </w:rPr>
        <w:t xml:space="preserve"> </w:t>
      </w:r>
      <w:r w:rsidR="00F27032" w:rsidRPr="00F27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Городищенского муниципального района Волгоградской области</w:t>
      </w:r>
      <w:r w:rsidR="00F6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2D1D" w:rsidRPr="00FC2D1D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(по согласованию);</w:t>
      </w:r>
    </w:p>
    <w:p w:rsidR="000319C5" w:rsidRPr="00B75B85" w:rsidRDefault="00B75B85" w:rsidP="00B75B85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proofErr w:type="spellStart"/>
      <w:r w:rsidRPr="00B75B8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hi-IN" w:bidi="hi-IN"/>
        </w:rPr>
        <w:t>Ялычева</w:t>
      </w:r>
      <w:proofErr w:type="spellEnd"/>
      <w:r w:rsidRPr="00B75B8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hi-IN" w:bidi="hi-IN"/>
        </w:rPr>
        <w:t xml:space="preserve"> Ольга Николаевна</w:t>
      </w:r>
      <w:r w:rsidR="000319C5" w:rsidRPr="00B75B8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 – </w:t>
      </w:r>
      <w:r w:rsidRPr="00B75B8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Начальник  Городищенского   отделения   Волгоградского филиала  ФГУП    </w:t>
      </w:r>
      <w:proofErr w:type="spellStart"/>
      <w:r w:rsidRPr="00B75B8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Ростехнадзора</w:t>
      </w:r>
      <w:proofErr w:type="spellEnd"/>
      <w:r w:rsidRPr="00B75B8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Федеральное БТИ (</w:t>
      </w:r>
      <w:r w:rsidRPr="00B75B8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по согласованию);</w:t>
      </w:r>
    </w:p>
    <w:p w:rsidR="001A44D0" w:rsidRPr="00B75B85" w:rsidRDefault="00B75B85" w:rsidP="00B75B85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</w:pPr>
      <w:r w:rsidRPr="00B75B8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Pr="00B75B8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hi-IN" w:bidi="hi-IN"/>
        </w:rPr>
        <w:t>Попков Роман Васильевич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1A44D0" w:rsidRPr="00B75B8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– </w:t>
      </w:r>
      <w:r w:rsidRPr="00B75B8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Начальник отдела по сельскому хозяйству и экологии администрации Городищенского муниципального района</w:t>
      </w:r>
      <w:r w:rsidR="001A44D0" w:rsidRPr="00B75B8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 (по согласованию);  </w:t>
      </w:r>
    </w:p>
    <w:p w:rsidR="00B75B85" w:rsidRPr="00B75B85" w:rsidRDefault="00B75B85" w:rsidP="00B75B85">
      <w:pPr>
        <w:pStyle w:val="a6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</w:pPr>
      <w:proofErr w:type="spellStart"/>
      <w:r w:rsidRPr="00B75B8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hi-IN" w:bidi="hi-IN"/>
        </w:rPr>
        <w:t>Ливинцев</w:t>
      </w:r>
      <w:proofErr w:type="spellEnd"/>
      <w:r w:rsidRPr="00B75B85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hi-IN" w:bidi="hi-IN"/>
        </w:rPr>
        <w:t xml:space="preserve"> Александр Владимирович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  <w:t xml:space="preserve"> - </w:t>
      </w:r>
      <w:r w:rsidRPr="00B75B8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  <w:t xml:space="preserve">начальник  ОНД  и </w:t>
      </w:r>
      <w:proofErr w:type="gramStart"/>
      <w:r w:rsidRPr="00B75B8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  <w:t>ПР</w:t>
      </w:r>
      <w:proofErr w:type="gramEnd"/>
      <w:r w:rsidRPr="00B75B8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  <w:t xml:space="preserve"> по </w:t>
      </w:r>
      <w:proofErr w:type="spellStart"/>
      <w:r w:rsidRPr="00B75B8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  <w:t>Городищенскому</w:t>
      </w:r>
      <w:proofErr w:type="spellEnd"/>
      <w:r w:rsidRPr="00B75B8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  <w:t xml:space="preserve">, Дубовскому и </w:t>
      </w:r>
      <w:proofErr w:type="spellStart"/>
      <w:r w:rsidRPr="00B75B8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  <w:t>Иловлинскому</w:t>
      </w:r>
      <w:proofErr w:type="spellEnd"/>
      <w:r w:rsidRPr="00B75B8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hi-IN" w:bidi="hi-IN"/>
        </w:rPr>
        <w:t xml:space="preserve">  районам  Волгоградской   области по пожарному надзору ГУ МЧС России (по согласованию);</w:t>
      </w:r>
    </w:p>
    <w:p w:rsidR="001A44D0" w:rsidRPr="001A44D0" w:rsidRDefault="00A01D1C" w:rsidP="001A44D0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B75B8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hi-IN" w:bidi="hi-IN"/>
        </w:rPr>
        <w:t>С</w:t>
      </w:r>
      <w:r w:rsidR="001A44D0" w:rsidRPr="00B75B8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hi-IN" w:bidi="hi-IN"/>
        </w:rPr>
        <w:t>обственник помещения</w:t>
      </w:r>
      <w:r w:rsidR="000319C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0319C5" w:rsidRPr="000319C5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(уполномоченное им лицо)</w:t>
      </w:r>
      <w:r w:rsidR="001A44D0" w:rsidRPr="001A44D0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, в отношении </w:t>
      </w:r>
      <w:r w:rsidR="001A44D0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которого </w:t>
      </w:r>
      <w:r w:rsidR="001A44D0" w:rsidRPr="001A44D0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рассматривается вопрос</w:t>
      </w:r>
      <w:r w:rsidR="001A44D0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="001A44D0" w:rsidRPr="001A44D0"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  <w:t>(с правом совещательного голоса).</w:t>
      </w:r>
    </w:p>
    <w:p w:rsidR="001A44D0" w:rsidRDefault="001A44D0" w:rsidP="00FC2D1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</w:p>
    <w:p w:rsidR="00DA2217" w:rsidRPr="00DA2217" w:rsidRDefault="00DA2217" w:rsidP="00DA2217">
      <w:pPr>
        <w:spacing w:after="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5" w:rsidRDefault="00C21535" w:rsidP="004826FA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1535" w:rsidSect="00BA104E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91" w:rsidRDefault="00EE4191" w:rsidP="008166AB">
      <w:pPr>
        <w:spacing w:after="0" w:line="240" w:lineRule="auto"/>
      </w:pPr>
      <w:r>
        <w:separator/>
      </w:r>
    </w:p>
  </w:endnote>
  <w:endnote w:type="continuationSeparator" w:id="0">
    <w:p w:rsidR="00EE4191" w:rsidRDefault="00EE4191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91" w:rsidRDefault="00EE4191" w:rsidP="008166AB">
      <w:pPr>
        <w:spacing w:after="0" w:line="240" w:lineRule="auto"/>
      </w:pPr>
      <w:r>
        <w:separator/>
      </w:r>
    </w:p>
  </w:footnote>
  <w:footnote w:type="continuationSeparator" w:id="0">
    <w:p w:rsidR="00EE4191" w:rsidRDefault="00EE4191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1B5F48"/>
    <w:multiLevelType w:val="multilevel"/>
    <w:tmpl w:val="0B54F11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6"/>
  </w:num>
  <w:num w:numId="4">
    <w:abstractNumId w:val="40"/>
  </w:num>
  <w:num w:numId="5">
    <w:abstractNumId w:val="48"/>
  </w:num>
  <w:num w:numId="6">
    <w:abstractNumId w:val="6"/>
  </w:num>
  <w:num w:numId="7">
    <w:abstractNumId w:val="19"/>
  </w:num>
  <w:num w:numId="8">
    <w:abstractNumId w:val="36"/>
  </w:num>
  <w:num w:numId="9">
    <w:abstractNumId w:val="22"/>
  </w:num>
  <w:num w:numId="10">
    <w:abstractNumId w:val="41"/>
  </w:num>
  <w:num w:numId="11">
    <w:abstractNumId w:val="31"/>
  </w:num>
  <w:num w:numId="12">
    <w:abstractNumId w:val="7"/>
  </w:num>
  <w:num w:numId="13">
    <w:abstractNumId w:val="16"/>
  </w:num>
  <w:num w:numId="14">
    <w:abstractNumId w:val="25"/>
  </w:num>
  <w:num w:numId="15">
    <w:abstractNumId w:val="26"/>
  </w:num>
  <w:num w:numId="16">
    <w:abstractNumId w:val="43"/>
  </w:num>
  <w:num w:numId="17">
    <w:abstractNumId w:val="28"/>
  </w:num>
  <w:num w:numId="18">
    <w:abstractNumId w:val="23"/>
  </w:num>
  <w:num w:numId="19">
    <w:abstractNumId w:val="39"/>
  </w:num>
  <w:num w:numId="20">
    <w:abstractNumId w:val="12"/>
  </w:num>
  <w:num w:numId="21">
    <w:abstractNumId w:val="47"/>
  </w:num>
  <w:num w:numId="22">
    <w:abstractNumId w:val="35"/>
  </w:num>
  <w:num w:numId="23">
    <w:abstractNumId w:val="4"/>
  </w:num>
  <w:num w:numId="24">
    <w:abstractNumId w:val="14"/>
  </w:num>
  <w:num w:numId="25">
    <w:abstractNumId w:val="15"/>
  </w:num>
  <w:num w:numId="26">
    <w:abstractNumId w:val="21"/>
  </w:num>
  <w:num w:numId="27">
    <w:abstractNumId w:val="5"/>
  </w:num>
  <w:num w:numId="28">
    <w:abstractNumId w:val="3"/>
  </w:num>
  <w:num w:numId="29">
    <w:abstractNumId w:val="32"/>
  </w:num>
  <w:num w:numId="30">
    <w:abstractNumId w:val="10"/>
  </w:num>
  <w:num w:numId="31">
    <w:abstractNumId w:val="18"/>
  </w:num>
  <w:num w:numId="32">
    <w:abstractNumId w:val="44"/>
  </w:num>
  <w:num w:numId="33">
    <w:abstractNumId w:val="8"/>
  </w:num>
  <w:num w:numId="34">
    <w:abstractNumId w:val="17"/>
  </w:num>
  <w:num w:numId="35">
    <w:abstractNumId w:val="42"/>
  </w:num>
  <w:num w:numId="36">
    <w:abstractNumId w:val="11"/>
  </w:num>
  <w:num w:numId="37">
    <w:abstractNumId w:val="37"/>
  </w:num>
  <w:num w:numId="38">
    <w:abstractNumId w:val="9"/>
  </w:num>
  <w:num w:numId="39">
    <w:abstractNumId w:val="24"/>
  </w:num>
  <w:num w:numId="40">
    <w:abstractNumId w:val="30"/>
  </w:num>
  <w:num w:numId="41">
    <w:abstractNumId w:val="29"/>
  </w:num>
  <w:num w:numId="42">
    <w:abstractNumId w:val="38"/>
  </w:num>
  <w:num w:numId="43">
    <w:abstractNumId w:val="45"/>
  </w:num>
  <w:num w:numId="44">
    <w:abstractNumId w:val="0"/>
  </w:num>
  <w:num w:numId="45">
    <w:abstractNumId w:val="34"/>
  </w:num>
  <w:num w:numId="46">
    <w:abstractNumId w:val="33"/>
  </w:num>
  <w:num w:numId="47">
    <w:abstractNumId w:val="13"/>
  </w:num>
  <w:num w:numId="48">
    <w:abstractNumId w:val="1"/>
  </w:num>
  <w:num w:numId="4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70"/>
    <w:rsid w:val="00027AD3"/>
    <w:rsid w:val="00027DB5"/>
    <w:rsid w:val="000319C5"/>
    <w:rsid w:val="00032E38"/>
    <w:rsid w:val="00084469"/>
    <w:rsid w:val="000905BD"/>
    <w:rsid w:val="00092879"/>
    <w:rsid w:val="00097148"/>
    <w:rsid w:val="000B5519"/>
    <w:rsid w:val="000B6F6D"/>
    <w:rsid w:val="000C2799"/>
    <w:rsid w:val="000C5370"/>
    <w:rsid w:val="000D5679"/>
    <w:rsid w:val="000E6146"/>
    <w:rsid w:val="00102C2D"/>
    <w:rsid w:val="00117296"/>
    <w:rsid w:val="00154D16"/>
    <w:rsid w:val="00180AD5"/>
    <w:rsid w:val="001A44D0"/>
    <w:rsid w:val="001B7D18"/>
    <w:rsid w:val="001C3079"/>
    <w:rsid w:val="001C3D68"/>
    <w:rsid w:val="001D0894"/>
    <w:rsid w:val="001D77FA"/>
    <w:rsid w:val="00206275"/>
    <w:rsid w:val="00216DCD"/>
    <w:rsid w:val="00234939"/>
    <w:rsid w:val="002442CF"/>
    <w:rsid w:val="002650B3"/>
    <w:rsid w:val="0027489A"/>
    <w:rsid w:val="00275359"/>
    <w:rsid w:val="002827B9"/>
    <w:rsid w:val="00287592"/>
    <w:rsid w:val="00291B82"/>
    <w:rsid w:val="00303CAF"/>
    <w:rsid w:val="00314F2F"/>
    <w:rsid w:val="00330EC8"/>
    <w:rsid w:val="00343582"/>
    <w:rsid w:val="003468D5"/>
    <w:rsid w:val="00352904"/>
    <w:rsid w:val="00355997"/>
    <w:rsid w:val="00356A69"/>
    <w:rsid w:val="003613E0"/>
    <w:rsid w:val="003623C8"/>
    <w:rsid w:val="00383BDD"/>
    <w:rsid w:val="00397D10"/>
    <w:rsid w:val="003A5788"/>
    <w:rsid w:val="003C0A35"/>
    <w:rsid w:val="003C1441"/>
    <w:rsid w:val="003E1E88"/>
    <w:rsid w:val="003F1020"/>
    <w:rsid w:val="003F7FAB"/>
    <w:rsid w:val="00423190"/>
    <w:rsid w:val="004253F3"/>
    <w:rsid w:val="00433FB5"/>
    <w:rsid w:val="00460874"/>
    <w:rsid w:val="00462BA4"/>
    <w:rsid w:val="00481347"/>
    <w:rsid w:val="004826FA"/>
    <w:rsid w:val="004A42EA"/>
    <w:rsid w:val="004B0DE3"/>
    <w:rsid w:val="004B14DB"/>
    <w:rsid w:val="004B38A7"/>
    <w:rsid w:val="00504903"/>
    <w:rsid w:val="00525F8A"/>
    <w:rsid w:val="00530C64"/>
    <w:rsid w:val="005534A0"/>
    <w:rsid w:val="005577AF"/>
    <w:rsid w:val="00572C90"/>
    <w:rsid w:val="00574AA5"/>
    <w:rsid w:val="005A7481"/>
    <w:rsid w:val="005B7870"/>
    <w:rsid w:val="005F7AFC"/>
    <w:rsid w:val="00616A44"/>
    <w:rsid w:val="00633D77"/>
    <w:rsid w:val="006406D3"/>
    <w:rsid w:val="00650403"/>
    <w:rsid w:val="00663331"/>
    <w:rsid w:val="0068222D"/>
    <w:rsid w:val="006863DE"/>
    <w:rsid w:val="006A1922"/>
    <w:rsid w:val="006B39D7"/>
    <w:rsid w:val="006C31B8"/>
    <w:rsid w:val="006D443E"/>
    <w:rsid w:val="0070435E"/>
    <w:rsid w:val="007115C5"/>
    <w:rsid w:val="0073113B"/>
    <w:rsid w:val="00736775"/>
    <w:rsid w:val="00760397"/>
    <w:rsid w:val="00764005"/>
    <w:rsid w:val="00767047"/>
    <w:rsid w:val="007812BD"/>
    <w:rsid w:val="00791C97"/>
    <w:rsid w:val="007960E8"/>
    <w:rsid w:val="007A2A1F"/>
    <w:rsid w:val="007B11F7"/>
    <w:rsid w:val="007B4576"/>
    <w:rsid w:val="007B7744"/>
    <w:rsid w:val="007D5BC9"/>
    <w:rsid w:val="00801A5C"/>
    <w:rsid w:val="00803D90"/>
    <w:rsid w:val="00810437"/>
    <w:rsid w:val="008166AB"/>
    <w:rsid w:val="008219B6"/>
    <w:rsid w:val="00833254"/>
    <w:rsid w:val="00842852"/>
    <w:rsid w:val="00843B63"/>
    <w:rsid w:val="00843C87"/>
    <w:rsid w:val="00884815"/>
    <w:rsid w:val="008A5D42"/>
    <w:rsid w:val="008A6B28"/>
    <w:rsid w:val="008D6A61"/>
    <w:rsid w:val="008F34CC"/>
    <w:rsid w:val="00936DEE"/>
    <w:rsid w:val="009639A7"/>
    <w:rsid w:val="009722F6"/>
    <w:rsid w:val="00973158"/>
    <w:rsid w:val="0098649B"/>
    <w:rsid w:val="00992975"/>
    <w:rsid w:val="009A55F8"/>
    <w:rsid w:val="009B0B1A"/>
    <w:rsid w:val="009F335E"/>
    <w:rsid w:val="00A01D1C"/>
    <w:rsid w:val="00A53AA0"/>
    <w:rsid w:val="00A542F4"/>
    <w:rsid w:val="00A66AC9"/>
    <w:rsid w:val="00A670C8"/>
    <w:rsid w:val="00A87D1D"/>
    <w:rsid w:val="00AB0A13"/>
    <w:rsid w:val="00AC123C"/>
    <w:rsid w:val="00AD6CD8"/>
    <w:rsid w:val="00AD6EE9"/>
    <w:rsid w:val="00B0076A"/>
    <w:rsid w:val="00B24109"/>
    <w:rsid w:val="00B271BB"/>
    <w:rsid w:val="00B3184F"/>
    <w:rsid w:val="00B3636E"/>
    <w:rsid w:val="00B3666B"/>
    <w:rsid w:val="00B45D47"/>
    <w:rsid w:val="00B478AF"/>
    <w:rsid w:val="00B556D6"/>
    <w:rsid w:val="00B57631"/>
    <w:rsid w:val="00B62105"/>
    <w:rsid w:val="00B75B85"/>
    <w:rsid w:val="00BA104E"/>
    <w:rsid w:val="00BC65E5"/>
    <w:rsid w:val="00BD5B82"/>
    <w:rsid w:val="00BE0317"/>
    <w:rsid w:val="00BE6868"/>
    <w:rsid w:val="00BF282D"/>
    <w:rsid w:val="00BF65C5"/>
    <w:rsid w:val="00C022F9"/>
    <w:rsid w:val="00C21535"/>
    <w:rsid w:val="00C31B26"/>
    <w:rsid w:val="00C33033"/>
    <w:rsid w:val="00C52E61"/>
    <w:rsid w:val="00C74892"/>
    <w:rsid w:val="00C86394"/>
    <w:rsid w:val="00CB3DDB"/>
    <w:rsid w:val="00CC555B"/>
    <w:rsid w:val="00CD0059"/>
    <w:rsid w:val="00CD13DA"/>
    <w:rsid w:val="00CD3A16"/>
    <w:rsid w:val="00CE043E"/>
    <w:rsid w:val="00CE1D64"/>
    <w:rsid w:val="00CE41E7"/>
    <w:rsid w:val="00D00098"/>
    <w:rsid w:val="00D003A3"/>
    <w:rsid w:val="00D00596"/>
    <w:rsid w:val="00D01C75"/>
    <w:rsid w:val="00D04A61"/>
    <w:rsid w:val="00D5636F"/>
    <w:rsid w:val="00D6189F"/>
    <w:rsid w:val="00D95338"/>
    <w:rsid w:val="00DA2217"/>
    <w:rsid w:val="00DA42AF"/>
    <w:rsid w:val="00DB6C47"/>
    <w:rsid w:val="00DC2F8F"/>
    <w:rsid w:val="00DD56E2"/>
    <w:rsid w:val="00DE12CC"/>
    <w:rsid w:val="00DF3573"/>
    <w:rsid w:val="00E247AB"/>
    <w:rsid w:val="00E27D74"/>
    <w:rsid w:val="00E60981"/>
    <w:rsid w:val="00E82BF5"/>
    <w:rsid w:val="00E977AC"/>
    <w:rsid w:val="00EA4CA5"/>
    <w:rsid w:val="00EB4D9B"/>
    <w:rsid w:val="00EB51C9"/>
    <w:rsid w:val="00EB7436"/>
    <w:rsid w:val="00EC1FF8"/>
    <w:rsid w:val="00EC37AB"/>
    <w:rsid w:val="00ED3A62"/>
    <w:rsid w:val="00EE4191"/>
    <w:rsid w:val="00EF0BB9"/>
    <w:rsid w:val="00EF1827"/>
    <w:rsid w:val="00EF6BB5"/>
    <w:rsid w:val="00F27032"/>
    <w:rsid w:val="00F3030E"/>
    <w:rsid w:val="00F3145B"/>
    <w:rsid w:val="00F41E9C"/>
    <w:rsid w:val="00F60881"/>
    <w:rsid w:val="00F840BF"/>
    <w:rsid w:val="00F907C3"/>
    <w:rsid w:val="00FC2D1D"/>
    <w:rsid w:val="00FC3F5A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97D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97D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0117&amp;date=01.04.2022" TargetMode="External"/><Relationship Id="rId18" Type="http://schemas.openxmlformats.org/officeDocument/2006/relationships/hyperlink" Target="https://login.consultant.ru/link/?req=doc&amp;base=LAW&amp;n=410117&amp;dst=100215&amp;field=134&amp;date=01.04.20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0117&amp;date=01.04.2022" TargetMode="External"/><Relationship Id="rId17" Type="http://schemas.openxmlformats.org/officeDocument/2006/relationships/hyperlink" Target="https://login.consultant.ru/link/?req=doc&amp;base=LAW&amp;n=345421&amp;dst=100075&amp;field=134&amp;date=01.04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0117&amp;dst=100137&amp;field=134&amp;date=01.04.20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0117&amp;dst=30&amp;field=134&amp;date=01.04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0117&amp;dst=100145&amp;field=134&amp;date=01.04.2022" TargetMode="External"/><Relationship Id="rId10" Type="http://schemas.openxmlformats.org/officeDocument/2006/relationships/hyperlink" Target="https://login.consultant.ru/link/?req=doc&amp;base=LAW&amp;n=332586&amp;date=01.04.202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0117&amp;dst=45&amp;field=134&amp;date=01.04.2022" TargetMode="External"/><Relationship Id="rId14" Type="http://schemas.openxmlformats.org/officeDocument/2006/relationships/hyperlink" Target="https://login.consultant.ru/link/?req=doc&amp;base=LAW&amp;n=410117&amp;dst=34&amp;field=134&amp;date=01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0BF8-8775-45B6-87E3-B60CCE41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Пользователь Windows</cp:lastModifiedBy>
  <cp:revision>7</cp:revision>
  <cp:lastPrinted>2024-10-22T10:38:00Z</cp:lastPrinted>
  <dcterms:created xsi:type="dcterms:W3CDTF">2024-10-21T11:19:00Z</dcterms:created>
  <dcterms:modified xsi:type="dcterms:W3CDTF">2024-10-22T11:48:00Z</dcterms:modified>
</cp:coreProperties>
</file>