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99" w:rsidRDefault="00E26A99" w:rsidP="00E26A99">
      <w:pPr>
        <w:suppressAutoHyphens w:val="0"/>
        <w:ind w:left="5521" w:firstLine="143"/>
        <w:jc w:val="both"/>
        <w:rPr>
          <w:rFonts w:eastAsia="Calibri"/>
          <w:sz w:val="28"/>
          <w:szCs w:val="28"/>
          <w:lang w:eastAsia="en-US"/>
        </w:rPr>
      </w:pPr>
      <w:bookmarkStart w:id="0" w:name="_GoBack"/>
      <w:r>
        <w:rPr>
          <w:rFonts w:eastAsia="Calibri"/>
          <w:sz w:val="28"/>
          <w:szCs w:val="28"/>
          <w:lang w:eastAsia="en-US"/>
        </w:rPr>
        <w:t>Г</w:t>
      </w:r>
      <w:r w:rsidR="003A3D0F" w:rsidRPr="00E26A99">
        <w:rPr>
          <w:rFonts w:eastAsia="Calibri"/>
          <w:sz w:val="28"/>
          <w:szCs w:val="28"/>
          <w:lang w:eastAsia="en-US"/>
        </w:rPr>
        <w:t xml:space="preserve">лавному редактору </w:t>
      </w:r>
    </w:p>
    <w:p w:rsidR="009A36BF" w:rsidRPr="00E26A99" w:rsidRDefault="003A3D0F" w:rsidP="00E26A99">
      <w:pPr>
        <w:suppressAutoHyphens w:val="0"/>
        <w:ind w:left="5378" w:firstLine="286"/>
        <w:jc w:val="both"/>
        <w:rPr>
          <w:rFonts w:eastAsia="Calibri"/>
          <w:sz w:val="28"/>
          <w:szCs w:val="28"/>
          <w:lang w:eastAsia="en-US"/>
        </w:rPr>
      </w:pPr>
      <w:r w:rsidRPr="00E26A99">
        <w:rPr>
          <w:rFonts w:eastAsia="Calibri"/>
          <w:sz w:val="28"/>
          <w:szCs w:val="28"/>
          <w:lang w:eastAsia="en-US"/>
        </w:rPr>
        <w:t>газеты «Междуречье»</w:t>
      </w:r>
    </w:p>
    <w:p w:rsidR="003A3D0F" w:rsidRPr="00E26A99" w:rsidRDefault="003A3D0F" w:rsidP="00E26A99">
      <w:pPr>
        <w:suppressAutoHyphens w:val="0"/>
        <w:ind w:firstLine="851"/>
        <w:jc w:val="both"/>
        <w:rPr>
          <w:rFonts w:eastAsia="Calibri"/>
          <w:sz w:val="28"/>
          <w:szCs w:val="28"/>
          <w:lang w:eastAsia="en-US"/>
        </w:rPr>
      </w:pPr>
    </w:p>
    <w:p w:rsidR="003A3D0F" w:rsidRPr="00E26A99" w:rsidRDefault="003A3D0F" w:rsidP="00E26A99">
      <w:pPr>
        <w:suppressAutoHyphens w:val="0"/>
        <w:ind w:left="4956" w:firstLine="708"/>
        <w:jc w:val="both"/>
        <w:rPr>
          <w:rFonts w:eastAsia="Calibri"/>
          <w:sz w:val="28"/>
          <w:szCs w:val="28"/>
          <w:lang w:eastAsia="en-US"/>
        </w:rPr>
      </w:pPr>
      <w:r w:rsidRPr="00E26A99">
        <w:rPr>
          <w:rFonts w:eastAsia="Calibri"/>
          <w:sz w:val="28"/>
          <w:szCs w:val="28"/>
          <w:lang w:eastAsia="en-US"/>
        </w:rPr>
        <w:t>Данилиной Е.В.</w:t>
      </w: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9A36BF" w:rsidRPr="00E26A99" w:rsidRDefault="009A36BF" w:rsidP="00E26A99">
      <w:pPr>
        <w:suppressAutoHyphens w:val="0"/>
        <w:ind w:firstLine="851"/>
        <w:jc w:val="both"/>
        <w:rPr>
          <w:rFonts w:eastAsia="Calibri"/>
          <w:sz w:val="28"/>
          <w:szCs w:val="28"/>
          <w:lang w:eastAsia="en-US"/>
        </w:rPr>
      </w:pPr>
    </w:p>
    <w:p w:rsidR="00AB6997" w:rsidRPr="00E26A99" w:rsidRDefault="00AB6997" w:rsidP="00E26A99">
      <w:pPr>
        <w:suppressAutoHyphens w:val="0"/>
        <w:ind w:firstLine="851"/>
        <w:jc w:val="both"/>
        <w:rPr>
          <w:rFonts w:eastAsia="Calibri"/>
          <w:sz w:val="28"/>
          <w:szCs w:val="28"/>
          <w:lang w:eastAsia="en-US"/>
        </w:rPr>
      </w:pPr>
    </w:p>
    <w:p w:rsidR="00AB6997" w:rsidRPr="00E26A99" w:rsidRDefault="00AB6997" w:rsidP="00E26A99">
      <w:pPr>
        <w:suppressAutoHyphens w:val="0"/>
        <w:ind w:firstLine="851"/>
        <w:jc w:val="both"/>
        <w:rPr>
          <w:rFonts w:eastAsia="Calibri"/>
          <w:sz w:val="28"/>
          <w:szCs w:val="28"/>
          <w:lang w:eastAsia="en-US"/>
        </w:rPr>
      </w:pPr>
    </w:p>
    <w:tbl>
      <w:tblPr>
        <w:tblW w:w="5000" w:type="pct"/>
        <w:tblCellSpacing w:w="0" w:type="dxa"/>
        <w:shd w:val="clear" w:color="auto" w:fill="FFFFFF"/>
        <w:tblCellMar>
          <w:left w:w="0" w:type="dxa"/>
          <w:right w:w="0" w:type="dxa"/>
        </w:tblCellMar>
        <w:tblLook w:val="04A0"/>
      </w:tblPr>
      <w:tblGrid>
        <w:gridCol w:w="9355"/>
      </w:tblGrid>
      <w:tr w:rsidR="00E26A99" w:rsidRPr="00E26A99" w:rsidTr="00E26A99">
        <w:trPr>
          <w:tblCellSpacing w:w="0" w:type="dxa"/>
        </w:trPr>
        <w:tc>
          <w:tcPr>
            <w:tcW w:w="0" w:type="auto"/>
            <w:shd w:val="clear" w:color="auto" w:fill="FFFFFF"/>
            <w:vAlign w:val="center"/>
            <w:hideMark/>
          </w:tcPr>
          <w:bookmarkEnd w:id="0"/>
          <w:p w:rsidR="007C40BC" w:rsidRPr="005042FB" w:rsidRDefault="003A3D0F" w:rsidP="007C40BC">
            <w:pPr>
              <w:pStyle w:val="ConsPlusNormal"/>
              <w:ind w:right="-1" w:firstLine="708"/>
              <w:jc w:val="both"/>
            </w:pPr>
            <w:r w:rsidRPr="00E26A99">
              <w:rPr>
                <w:rFonts w:eastAsia="Calibri"/>
                <w:lang w:eastAsia="en-US"/>
              </w:rPr>
              <w:t xml:space="preserve">Направляю в Ваш адрес статью: </w:t>
            </w:r>
            <w:r w:rsidR="00B711C7" w:rsidRPr="00B711C7">
              <w:t>«</w:t>
            </w:r>
            <w:r w:rsidR="007C40BC" w:rsidRPr="005042FB">
              <w:t xml:space="preserve">О противодействии </w:t>
            </w:r>
            <w:r w:rsidR="007C40BC">
              <w:t>коррупции</w:t>
            </w:r>
            <w:r w:rsidR="007C40BC" w:rsidRPr="005042FB">
              <w:t>».</w:t>
            </w:r>
          </w:p>
          <w:p w:rsidR="007C40BC" w:rsidRPr="007C40BC" w:rsidRDefault="007C40BC" w:rsidP="007C40BC">
            <w:pPr>
              <w:pStyle w:val="ConsPlusNormal"/>
              <w:ind w:right="-1" w:firstLine="708"/>
              <w:jc w:val="both"/>
            </w:pPr>
            <w:r w:rsidRPr="007C40BC">
              <w:t>Федеральным законом от 25.12.2008 № 273-ФЗ «О противодействии коррупции» дано следующее определение понятию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C40BC" w:rsidRPr="007C40BC" w:rsidRDefault="007C40BC" w:rsidP="007C40BC">
            <w:pPr>
              <w:pStyle w:val="ConsPlusNormal"/>
              <w:ind w:right="-1" w:firstLine="708"/>
              <w:jc w:val="both"/>
            </w:pPr>
            <w:r w:rsidRPr="007C40BC">
              <w:t>Важно понимать, что к коррупционным деяниям относятся следующие преступления: дача взятки (статья 291 УК РФ), получение взятки (статья 290 УК РФ), злоупотребление полномочиями (статья 201 УК РФ), коммерческий подкуп (статья 204 УК РФ), злоупотребление служебным положением (статьи 285 и 286 Уголовного кодекса Российской Федерации, далее - УК РФ), а также иные деяния, попадающие под понятие "коррупция", указанное выше.</w:t>
            </w:r>
          </w:p>
          <w:p w:rsidR="007C40BC" w:rsidRPr="007C40BC" w:rsidRDefault="007C40BC" w:rsidP="007C40BC">
            <w:pPr>
              <w:pStyle w:val="ConsPlusNormal"/>
              <w:ind w:right="-1" w:firstLine="708"/>
              <w:jc w:val="both"/>
            </w:pPr>
            <w:r w:rsidRPr="007C40BC">
              <w:t>В России с 1 января 2013 г. в соответствии со ст. 13.3 указанного Федерального закона «О противодействии коррупции» на все российские организации возложена обязанность по разработке и принятию мер, направленных на предупреждение коррупции. Меры по предупреждению коррупции могут включать:</w:t>
            </w:r>
          </w:p>
          <w:p w:rsidR="007C40BC" w:rsidRPr="007C40BC" w:rsidRDefault="007C40BC" w:rsidP="007C40BC">
            <w:pPr>
              <w:pStyle w:val="ConsPlusNormal"/>
              <w:ind w:right="-1" w:firstLine="708"/>
              <w:jc w:val="both"/>
            </w:pPr>
            <w:r w:rsidRPr="007C40BC">
              <w:t>1) определение подразделений или должностных лиц, ответственных за профилактику коррупционных и иных правонарушений;</w:t>
            </w:r>
          </w:p>
          <w:p w:rsidR="007C40BC" w:rsidRPr="007C40BC" w:rsidRDefault="007C40BC" w:rsidP="007C40BC">
            <w:pPr>
              <w:pStyle w:val="ConsPlusNormal"/>
              <w:ind w:right="-1" w:firstLine="708"/>
              <w:jc w:val="both"/>
            </w:pPr>
            <w:r w:rsidRPr="007C40BC">
              <w:t>2) сотрудничество организации с правоохранительными органами;</w:t>
            </w:r>
          </w:p>
          <w:p w:rsidR="007C40BC" w:rsidRPr="007C40BC" w:rsidRDefault="007C40BC" w:rsidP="007C40BC">
            <w:pPr>
              <w:pStyle w:val="ConsPlusNormal"/>
              <w:ind w:right="-1" w:firstLine="708"/>
              <w:jc w:val="both"/>
            </w:pPr>
            <w:r w:rsidRPr="007C40BC">
              <w:t>3) разработку и внедрение в практику стандартов и процедур, направленных на обеспечение добросовестной работы организации;</w:t>
            </w:r>
          </w:p>
          <w:p w:rsidR="007C40BC" w:rsidRPr="007C40BC" w:rsidRDefault="007C40BC" w:rsidP="007C40BC">
            <w:pPr>
              <w:pStyle w:val="ConsPlusNormal"/>
              <w:ind w:right="-1" w:firstLine="708"/>
              <w:jc w:val="both"/>
            </w:pPr>
            <w:r w:rsidRPr="007C40BC">
              <w:t>4) принятие кодекса этики и служебного поведения работников организации;</w:t>
            </w:r>
          </w:p>
          <w:p w:rsidR="007C40BC" w:rsidRPr="007C40BC" w:rsidRDefault="007C40BC" w:rsidP="007C40BC">
            <w:pPr>
              <w:pStyle w:val="ConsPlusNormal"/>
              <w:ind w:right="-1" w:firstLine="708"/>
              <w:jc w:val="both"/>
            </w:pPr>
            <w:r w:rsidRPr="007C40BC">
              <w:t>5) предотвращение и урегулирование конфликта интересов;</w:t>
            </w:r>
          </w:p>
          <w:p w:rsidR="007C40BC" w:rsidRPr="007C40BC" w:rsidRDefault="007C40BC" w:rsidP="007C40BC">
            <w:pPr>
              <w:pStyle w:val="ConsPlusNormal"/>
              <w:ind w:right="-1" w:firstLine="708"/>
              <w:jc w:val="both"/>
            </w:pPr>
            <w:r w:rsidRPr="007C40BC">
              <w:t>6) недопущение составления неофициальной отчетности и использования поддельных документов.</w:t>
            </w:r>
          </w:p>
          <w:p w:rsidR="007C40BC" w:rsidRPr="007C40BC" w:rsidRDefault="007C40BC" w:rsidP="007C40BC">
            <w:pPr>
              <w:pStyle w:val="ConsPlusNormal"/>
              <w:ind w:right="-1" w:firstLine="708"/>
              <w:jc w:val="both"/>
            </w:pPr>
            <w:r w:rsidRPr="007C40BC">
              <w:t xml:space="preserve">Во исполнение подпункта Указа Президента Российской Федерации от 02.047.2013 № 309 «О мерах по реализации отдельных положений </w:t>
            </w:r>
            <w:r w:rsidRPr="007C40BC">
              <w:lastRenderedPageBreak/>
              <w:t>Федерального закона «О противодействии коррупции» и в соответствии со статьей 13.3 Федерального закона «О противодействии коррупции» разработаны методические рекомендации по разработке и принятию организациями мер по предупреждению и противодействию коррупции.</w:t>
            </w:r>
          </w:p>
          <w:p w:rsidR="007C40BC" w:rsidRPr="007C40BC" w:rsidRDefault="007C40BC" w:rsidP="007C40BC">
            <w:pPr>
              <w:pStyle w:val="ConsPlusNormal"/>
              <w:ind w:right="-1" w:firstLine="708"/>
              <w:jc w:val="both"/>
            </w:pPr>
            <w:r w:rsidRPr="007C40BC">
              <w:t>Требования закона в данной части распространяются на все организации независимо от организационно правовой формы.</w:t>
            </w:r>
          </w:p>
          <w:p w:rsidR="00E26A99" w:rsidRPr="00E26A99" w:rsidRDefault="00E26A99" w:rsidP="00E26A99">
            <w:pPr>
              <w:suppressAutoHyphens w:val="0"/>
              <w:ind w:firstLine="851"/>
              <w:jc w:val="both"/>
              <w:rPr>
                <w:rFonts w:eastAsia="Calibri"/>
                <w:sz w:val="28"/>
                <w:szCs w:val="28"/>
                <w:lang w:eastAsia="en-US"/>
              </w:rPr>
            </w:pPr>
          </w:p>
        </w:tc>
      </w:tr>
    </w:tbl>
    <w:p w:rsidR="00477CC4" w:rsidRPr="00E26A99" w:rsidRDefault="00477CC4" w:rsidP="00E26A99">
      <w:pPr>
        <w:suppressAutoHyphens w:val="0"/>
        <w:ind w:firstLine="851"/>
        <w:jc w:val="both"/>
        <w:rPr>
          <w:rFonts w:eastAsia="Calibri"/>
          <w:sz w:val="28"/>
          <w:szCs w:val="28"/>
          <w:lang w:eastAsia="en-US"/>
        </w:rPr>
      </w:pPr>
    </w:p>
    <w:p w:rsidR="004B0736" w:rsidRPr="00477CC4" w:rsidRDefault="004B0736" w:rsidP="00477CC4">
      <w:pPr>
        <w:shd w:val="clear" w:color="auto" w:fill="FFFFFF"/>
        <w:suppressAutoHyphens w:val="0"/>
        <w:spacing w:line="276" w:lineRule="atLeast"/>
        <w:rPr>
          <w:rFonts w:ascii="Roboto" w:hAnsi="Roboto"/>
          <w:color w:val="000000"/>
          <w:sz w:val="18"/>
          <w:szCs w:val="18"/>
          <w:lang w:eastAsia="ru-RU"/>
        </w:rPr>
      </w:pPr>
    </w:p>
    <w:p w:rsidR="005062A3" w:rsidRDefault="00E65B0D" w:rsidP="004B0736">
      <w:pPr>
        <w:jc w:val="both"/>
        <w:rPr>
          <w:sz w:val="28"/>
          <w:szCs w:val="28"/>
        </w:rPr>
      </w:pPr>
      <w:r>
        <w:rPr>
          <w:sz w:val="28"/>
          <w:szCs w:val="28"/>
        </w:rPr>
        <w:t>Прокурор Городищенского района</w:t>
      </w:r>
    </w:p>
    <w:p w:rsidR="00E65B0D" w:rsidRDefault="00E65B0D" w:rsidP="009F7154">
      <w:pPr>
        <w:pStyle w:val="a3"/>
        <w:spacing w:line="240" w:lineRule="exact"/>
        <w:jc w:val="both"/>
        <w:rPr>
          <w:rFonts w:ascii="Times New Roman" w:hAnsi="Times New Roman"/>
          <w:sz w:val="28"/>
          <w:szCs w:val="28"/>
        </w:rPr>
      </w:pPr>
    </w:p>
    <w:p w:rsidR="00E65B0D" w:rsidRDefault="00E65B0D" w:rsidP="009F7154">
      <w:pPr>
        <w:pStyle w:val="a3"/>
        <w:spacing w:line="240" w:lineRule="exact"/>
        <w:jc w:val="both"/>
        <w:rPr>
          <w:rFonts w:ascii="Times New Roman" w:hAnsi="Times New Roman"/>
          <w:sz w:val="28"/>
          <w:szCs w:val="28"/>
        </w:rPr>
      </w:pPr>
      <w:r>
        <w:rPr>
          <w:rFonts w:ascii="Times New Roman" w:hAnsi="Times New Roman"/>
          <w:sz w:val="28"/>
          <w:szCs w:val="28"/>
        </w:rPr>
        <w:t xml:space="preserve">старший советник юстиции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Т.Н. </w:t>
      </w:r>
      <w:proofErr w:type="spellStart"/>
      <w:r>
        <w:rPr>
          <w:rFonts w:ascii="Times New Roman" w:hAnsi="Times New Roman"/>
          <w:sz w:val="28"/>
          <w:szCs w:val="28"/>
        </w:rPr>
        <w:t>Ивлиева</w:t>
      </w:r>
      <w:proofErr w:type="spellEnd"/>
    </w:p>
    <w:p w:rsidR="005062A3" w:rsidRDefault="005062A3" w:rsidP="009F7154">
      <w:pPr>
        <w:pStyle w:val="a3"/>
        <w:spacing w:line="240" w:lineRule="exact"/>
        <w:jc w:val="both"/>
        <w:rPr>
          <w:rFonts w:ascii="Times New Roman" w:hAnsi="Times New Roman"/>
          <w:sz w:val="28"/>
          <w:szCs w:val="28"/>
        </w:rPr>
      </w:pPr>
      <w:r>
        <w:rPr>
          <w:rFonts w:ascii="Times New Roman" w:hAnsi="Times New Roman"/>
          <w:sz w:val="28"/>
          <w:szCs w:val="28"/>
        </w:rPr>
        <w:t xml:space="preserve"> </w:t>
      </w:r>
    </w:p>
    <w:p w:rsidR="00B711C7"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9F7154">
      <w:pPr>
        <w:shd w:val="clear" w:color="auto" w:fill="FFFFFF"/>
        <w:tabs>
          <w:tab w:val="left" w:pos="1116"/>
        </w:tabs>
        <w:spacing w:before="14" w:line="310" w:lineRule="exact"/>
        <w:ind w:right="22" w:firstLine="670"/>
        <w:jc w:val="both"/>
        <w:rPr>
          <w:sz w:val="28"/>
          <w:szCs w:val="28"/>
        </w:rPr>
      </w:pPr>
    </w:p>
    <w:p w:rsidR="00B711C7" w:rsidRDefault="00B711C7" w:rsidP="005042FB">
      <w:pPr>
        <w:shd w:val="clear" w:color="auto" w:fill="FFFFFF"/>
        <w:tabs>
          <w:tab w:val="left" w:pos="1116"/>
        </w:tabs>
        <w:spacing w:before="14" w:line="310" w:lineRule="exact"/>
        <w:ind w:right="22"/>
        <w:jc w:val="both"/>
        <w:rPr>
          <w:sz w:val="28"/>
          <w:szCs w:val="28"/>
        </w:rPr>
      </w:pPr>
    </w:p>
    <w:p w:rsidR="007C40BC" w:rsidRDefault="00B711C7"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7C40BC" w:rsidRDefault="007C40BC" w:rsidP="009F7154">
      <w:pPr>
        <w:shd w:val="clear" w:color="auto" w:fill="FFFFFF"/>
        <w:tabs>
          <w:tab w:val="left" w:pos="1116"/>
        </w:tabs>
        <w:spacing w:before="14" w:line="310" w:lineRule="exact"/>
        <w:ind w:right="22" w:firstLine="670"/>
        <w:jc w:val="both"/>
        <w:rPr>
          <w:sz w:val="28"/>
          <w:szCs w:val="28"/>
        </w:rPr>
      </w:pPr>
    </w:p>
    <w:p w:rsidR="009F7154" w:rsidRDefault="007C40BC" w:rsidP="009F7154">
      <w:pPr>
        <w:shd w:val="clear" w:color="auto" w:fill="FFFFFF"/>
        <w:tabs>
          <w:tab w:val="left" w:pos="1116"/>
        </w:tabs>
        <w:spacing w:before="14" w:line="310" w:lineRule="exact"/>
        <w:ind w:right="22" w:firstLine="67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E26A99">
        <w:rPr>
          <w:sz w:val="28"/>
          <w:szCs w:val="28"/>
        </w:rPr>
        <w:t>Главам городских и сельских поселений</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Городищенского муниципального района</w:t>
      </w:r>
    </w:p>
    <w:p w:rsidR="00E26A99" w:rsidRDefault="00E26A99" w:rsidP="009F7154">
      <w:pPr>
        <w:shd w:val="clear" w:color="auto" w:fill="FFFFFF"/>
        <w:tabs>
          <w:tab w:val="left" w:pos="1116"/>
        </w:tabs>
        <w:spacing w:before="14" w:line="310" w:lineRule="exact"/>
        <w:ind w:right="22" w:firstLine="67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Волгоградской области</w:t>
      </w: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9F7154">
      <w:pPr>
        <w:shd w:val="clear" w:color="auto" w:fill="FFFFFF"/>
        <w:tabs>
          <w:tab w:val="left" w:pos="1116"/>
        </w:tabs>
        <w:spacing w:before="14" w:line="310" w:lineRule="exact"/>
        <w:ind w:right="22" w:firstLine="670"/>
        <w:jc w:val="both"/>
        <w:rPr>
          <w:sz w:val="28"/>
          <w:szCs w:val="28"/>
        </w:rPr>
      </w:pPr>
    </w:p>
    <w:p w:rsidR="00E26A99" w:rsidRDefault="00E26A99" w:rsidP="00E26A99">
      <w:pPr>
        <w:shd w:val="clear" w:color="auto" w:fill="FFFFFF"/>
        <w:tabs>
          <w:tab w:val="left" w:pos="1116"/>
        </w:tabs>
        <w:spacing w:before="14" w:line="310" w:lineRule="exact"/>
        <w:ind w:right="22" w:firstLine="670"/>
        <w:jc w:val="center"/>
        <w:rPr>
          <w:sz w:val="28"/>
          <w:szCs w:val="28"/>
        </w:rPr>
      </w:pPr>
      <w:r>
        <w:rPr>
          <w:sz w:val="28"/>
          <w:szCs w:val="28"/>
        </w:rPr>
        <w:t>Уважаемые главы городских и сельских поселений!</w:t>
      </w:r>
    </w:p>
    <w:p w:rsidR="00E26A99" w:rsidRDefault="00E26A99" w:rsidP="00E26A99">
      <w:pPr>
        <w:shd w:val="clear" w:color="auto" w:fill="FFFFFF"/>
        <w:tabs>
          <w:tab w:val="left" w:pos="1116"/>
        </w:tabs>
        <w:spacing w:before="14" w:line="310" w:lineRule="exact"/>
        <w:ind w:right="22" w:firstLine="670"/>
        <w:jc w:val="center"/>
        <w:rPr>
          <w:sz w:val="28"/>
          <w:szCs w:val="28"/>
        </w:rPr>
      </w:pPr>
    </w:p>
    <w:p w:rsidR="005042FB" w:rsidRPr="005042FB" w:rsidRDefault="00E26A99" w:rsidP="005042FB">
      <w:pPr>
        <w:pStyle w:val="ConsPlusNormal"/>
        <w:ind w:right="-1" w:firstLine="708"/>
        <w:jc w:val="both"/>
      </w:pPr>
      <w:r>
        <w:t>Для размещения на Интернет - сайтах администраций городских и сельских поселений Городищенского муниципального района в рубрике «Прокурорский надзор» направляю в Ваш адрес статью:</w:t>
      </w:r>
      <w:r w:rsidRPr="00B711C7">
        <w:t xml:space="preserve"> </w:t>
      </w:r>
      <w:r w:rsidR="005042FB">
        <w:t>«</w:t>
      </w:r>
      <w:r w:rsidR="005042FB" w:rsidRPr="005042FB">
        <w:t xml:space="preserve">О противодействии </w:t>
      </w:r>
      <w:r w:rsidR="007C40BC">
        <w:t>коррупции</w:t>
      </w:r>
      <w:r w:rsidR="005042FB" w:rsidRPr="005042FB">
        <w:t>».</w:t>
      </w:r>
    </w:p>
    <w:p w:rsidR="007C40BC" w:rsidRPr="007C40BC" w:rsidRDefault="007C40BC" w:rsidP="007C40BC">
      <w:pPr>
        <w:pStyle w:val="ConsPlusNormal"/>
        <w:ind w:right="-1" w:firstLine="708"/>
        <w:jc w:val="both"/>
      </w:pPr>
      <w:r w:rsidRPr="007C40BC">
        <w:t>Федеральным законом от 25.12.2008 № 273-ФЗ «О противодействии коррупции» дано следующее определение понятию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C40BC" w:rsidRPr="007C40BC" w:rsidRDefault="007C40BC" w:rsidP="007C40BC">
      <w:pPr>
        <w:pStyle w:val="ConsPlusNormal"/>
        <w:ind w:right="-1" w:firstLine="708"/>
        <w:jc w:val="both"/>
      </w:pPr>
      <w:r w:rsidRPr="007C40BC">
        <w:t>Важно понимать, что к коррупционным деяниям относятся следующие преступления: дача взятки (статья 291 УК РФ), получение взятки (статья 290 УК РФ), злоупотребление полномочиями (статья 201 УК РФ), коммерческий подкуп (статья 204 УК РФ), злоупотребление служебным положением (статьи 285 и 286 Уголовного кодекса Российской Федерации, далее - УК РФ), а также иные деяния, попадающие под понятие "коррупция", указанное выше.</w:t>
      </w:r>
    </w:p>
    <w:p w:rsidR="007C40BC" w:rsidRPr="007C40BC" w:rsidRDefault="007C40BC" w:rsidP="007C40BC">
      <w:pPr>
        <w:pStyle w:val="ConsPlusNormal"/>
        <w:ind w:right="-1" w:firstLine="708"/>
        <w:jc w:val="both"/>
      </w:pPr>
      <w:r w:rsidRPr="007C40BC">
        <w:t>В России с 1 января 2013 г. в соответствии со ст. 13.3 указанного Федерального закона «О противодействии коррупции» на все российские организации возложена обязанность по разработке и принятию мер, направленных на предупреждение коррупции. Меры по предупреждению коррупции могут включать:</w:t>
      </w:r>
    </w:p>
    <w:p w:rsidR="007C40BC" w:rsidRPr="007C40BC" w:rsidRDefault="007C40BC" w:rsidP="007C40BC">
      <w:pPr>
        <w:pStyle w:val="ConsPlusNormal"/>
        <w:ind w:right="-1" w:firstLine="708"/>
        <w:jc w:val="both"/>
      </w:pPr>
      <w:r w:rsidRPr="007C40BC">
        <w:t>1) определение подразделений или должностных лиц, ответственных за профилактику коррупционных и иных правонарушений;</w:t>
      </w:r>
    </w:p>
    <w:p w:rsidR="007C40BC" w:rsidRPr="007C40BC" w:rsidRDefault="007C40BC" w:rsidP="007C40BC">
      <w:pPr>
        <w:pStyle w:val="ConsPlusNormal"/>
        <w:ind w:right="-1" w:firstLine="708"/>
        <w:jc w:val="both"/>
      </w:pPr>
      <w:r w:rsidRPr="007C40BC">
        <w:t>2) сотрудничество организации с правоохранительными органами;</w:t>
      </w:r>
    </w:p>
    <w:p w:rsidR="007C40BC" w:rsidRPr="007C40BC" w:rsidRDefault="007C40BC" w:rsidP="007C40BC">
      <w:pPr>
        <w:pStyle w:val="ConsPlusNormal"/>
        <w:ind w:right="-1" w:firstLine="708"/>
        <w:jc w:val="both"/>
      </w:pPr>
      <w:r w:rsidRPr="007C40BC">
        <w:t>3) разработку и внедрение в практику стандартов и процедур, направленных на обеспечение добросовестной работы организации;</w:t>
      </w:r>
    </w:p>
    <w:p w:rsidR="007C40BC" w:rsidRPr="007C40BC" w:rsidRDefault="007C40BC" w:rsidP="007C40BC">
      <w:pPr>
        <w:pStyle w:val="ConsPlusNormal"/>
        <w:ind w:right="-1" w:firstLine="708"/>
        <w:jc w:val="both"/>
      </w:pPr>
      <w:r w:rsidRPr="007C40BC">
        <w:t>4) принятие кодекса этики и служебного поведения работников организации;</w:t>
      </w:r>
    </w:p>
    <w:p w:rsidR="007C40BC" w:rsidRPr="007C40BC" w:rsidRDefault="007C40BC" w:rsidP="007C40BC">
      <w:pPr>
        <w:pStyle w:val="ConsPlusNormal"/>
        <w:ind w:right="-1" w:firstLine="708"/>
        <w:jc w:val="both"/>
      </w:pPr>
      <w:r w:rsidRPr="007C40BC">
        <w:t>5) предотвращение и урегулирование конфликта интересов;</w:t>
      </w:r>
    </w:p>
    <w:p w:rsidR="007C40BC" w:rsidRPr="007C40BC" w:rsidRDefault="007C40BC" w:rsidP="007C40BC">
      <w:pPr>
        <w:pStyle w:val="ConsPlusNormal"/>
        <w:ind w:right="-1" w:firstLine="708"/>
        <w:jc w:val="both"/>
      </w:pPr>
      <w:r w:rsidRPr="007C40BC">
        <w:lastRenderedPageBreak/>
        <w:t>6) недопущение составления неофициальной отчетности и использования поддельных документов.</w:t>
      </w:r>
    </w:p>
    <w:p w:rsidR="007C40BC" w:rsidRPr="007C40BC" w:rsidRDefault="007C40BC" w:rsidP="007C40BC">
      <w:pPr>
        <w:pStyle w:val="ConsPlusNormal"/>
        <w:ind w:right="-1" w:firstLine="708"/>
        <w:jc w:val="both"/>
      </w:pPr>
      <w:r w:rsidRPr="007C40BC">
        <w:t>Во исполнение подпункта Указа Президента Российской Федерации от 02.047.2013 № 309 «О мерах по реализации отдельных положений Федерального закона «О противодействии коррупции» и в соответствии со статьей 13.3 Федерального закона «О противодействии коррупции» разработаны методические рекомендации по разработке и принятию организациями мер по предупреждению и противодействию коррупции.</w:t>
      </w:r>
    </w:p>
    <w:p w:rsidR="007C40BC" w:rsidRPr="007C40BC" w:rsidRDefault="007C40BC" w:rsidP="007C40BC">
      <w:pPr>
        <w:pStyle w:val="ConsPlusNormal"/>
        <w:ind w:right="-1" w:firstLine="708"/>
        <w:jc w:val="both"/>
      </w:pPr>
      <w:r w:rsidRPr="007C40BC">
        <w:t>Требования закона в данной части распространяются на все организации независимо от организационно правовой формы.</w:t>
      </w:r>
    </w:p>
    <w:p w:rsidR="00E26A99" w:rsidRPr="007C40BC" w:rsidRDefault="00E26A99" w:rsidP="005042FB">
      <w:pPr>
        <w:pStyle w:val="ConsPlusNormal"/>
        <w:ind w:right="-1" w:firstLine="708"/>
        <w:jc w:val="both"/>
      </w:pPr>
    </w:p>
    <w:p w:rsidR="00E26A99" w:rsidRDefault="00E26A99" w:rsidP="00E26A99">
      <w:pPr>
        <w:shd w:val="clear" w:color="auto" w:fill="FFFFFF"/>
        <w:tabs>
          <w:tab w:val="left" w:pos="1116"/>
        </w:tabs>
        <w:spacing w:before="14" w:line="310" w:lineRule="exact"/>
        <w:ind w:right="22"/>
        <w:jc w:val="both"/>
        <w:rPr>
          <w:sz w:val="28"/>
          <w:szCs w:val="28"/>
        </w:rPr>
      </w:pPr>
      <w:r>
        <w:rPr>
          <w:rFonts w:eastAsia="Calibri"/>
          <w:sz w:val="28"/>
          <w:szCs w:val="28"/>
          <w:lang w:eastAsia="en-US"/>
        </w:rPr>
        <w:t xml:space="preserve">Прокурор района                                                                                Т.Н. </w:t>
      </w:r>
      <w:proofErr w:type="spellStart"/>
      <w:r>
        <w:rPr>
          <w:rFonts w:eastAsia="Calibri"/>
          <w:sz w:val="28"/>
          <w:szCs w:val="28"/>
          <w:lang w:eastAsia="en-US"/>
        </w:rPr>
        <w:t>Ивлиева</w:t>
      </w:r>
      <w:proofErr w:type="spellEnd"/>
    </w:p>
    <w:sectPr w:rsidR="00E26A99" w:rsidSect="00E26A99">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FB" w:rsidRDefault="00AA0BFB" w:rsidP="00975495">
      <w:r>
        <w:separator/>
      </w:r>
    </w:p>
  </w:endnote>
  <w:endnote w:type="continuationSeparator" w:id="0">
    <w:p w:rsidR="00AA0BFB" w:rsidRDefault="00AA0BFB" w:rsidP="00975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FB" w:rsidRDefault="00AA0BFB" w:rsidP="00975495">
      <w:r>
        <w:separator/>
      </w:r>
    </w:p>
  </w:footnote>
  <w:footnote w:type="continuationSeparator" w:id="0">
    <w:p w:rsidR="00AA0BFB" w:rsidRDefault="00AA0BFB" w:rsidP="0097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7D" w:rsidRDefault="000A147D">
    <w:pPr>
      <w:pStyle w:val="a7"/>
      <w:jc w:val="center"/>
    </w:pPr>
  </w:p>
  <w:p w:rsidR="000A147D" w:rsidRDefault="000A14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BA1"/>
    <w:multiLevelType w:val="multilevel"/>
    <w:tmpl w:val="10E8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A36BF"/>
    <w:rsid w:val="00005D61"/>
    <w:rsid w:val="000945C8"/>
    <w:rsid w:val="00097843"/>
    <w:rsid w:val="000A147D"/>
    <w:rsid w:val="000A2B87"/>
    <w:rsid w:val="000B3516"/>
    <w:rsid w:val="000B717C"/>
    <w:rsid w:val="000C4915"/>
    <w:rsid w:val="000D5B1E"/>
    <w:rsid w:val="00135DA5"/>
    <w:rsid w:val="00183C58"/>
    <w:rsid w:val="00194DD2"/>
    <w:rsid w:val="001B28D3"/>
    <w:rsid w:val="001D6F7D"/>
    <w:rsid w:val="00232D6D"/>
    <w:rsid w:val="00264E10"/>
    <w:rsid w:val="002B1361"/>
    <w:rsid w:val="002E1074"/>
    <w:rsid w:val="002F51F3"/>
    <w:rsid w:val="00301078"/>
    <w:rsid w:val="00350844"/>
    <w:rsid w:val="00352B31"/>
    <w:rsid w:val="0036035B"/>
    <w:rsid w:val="00383BAC"/>
    <w:rsid w:val="003872E9"/>
    <w:rsid w:val="003A3D0F"/>
    <w:rsid w:val="003C795A"/>
    <w:rsid w:val="003F3879"/>
    <w:rsid w:val="003F490C"/>
    <w:rsid w:val="004231B9"/>
    <w:rsid w:val="004573F1"/>
    <w:rsid w:val="00477CC4"/>
    <w:rsid w:val="00490348"/>
    <w:rsid w:val="004A5913"/>
    <w:rsid w:val="004B0736"/>
    <w:rsid w:val="004B25F5"/>
    <w:rsid w:val="004C717C"/>
    <w:rsid w:val="004F0A45"/>
    <w:rsid w:val="004F0D8E"/>
    <w:rsid w:val="005042FB"/>
    <w:rsid w:val="0050479E"/>
    <w:rsid w:val="005062A3"/>
    <w:rsid w:val="005142E8"/>
    <w:rsid w:val="00535B73"/>
    <w:rsid w:val="0056132D"/>
    <w:rsid w:val="00572BA3"/>
    <w:rsid w:val="005754C7"/>
    <w:rsid w:val="005D53C5"/>
    <w:rsid w:val="005F6DA4"/>
    <w:rsid w:val="0062049E"/>
    <w:rsid w:val="00635A2F"/>
    <w:rsid w:val="00667561"/>
    <w:rsid w:val="006A3DD6"/>
    <w:rsid w:val="006E5C63"/>
    <w:rsid w:val="006F79DF"/>
    <w:rsid w:val="007543C8"/>
    <w:rsid w:val="0076776C"/>
    <w:rsid w:val="007C40BC"/>
    <w:rsid w:val="007C7312"/>
    <w:rsid w:val="007E5A45"/>
    <w:rsid w:val="00816091"/>
    <w:rsid w:val="00877C1F"/>
    <w:rsid w:val="008B358A"/>
    <w:rsid w:val="009008DF"/>
    <w:rsid w:val="00975495"/>
    <w:rsid w:val="009A36BF"/>
    <w:rsid w:val="009F7154"/>
    <w:rsid w:val="00A1778C"/>
    <w:rsid w:val="00A3193F"/>
    <w:rsid w:val="00A3470D"/>
    <w:rsid w:val="00A4774A"/>
    <w:rsid w:val="00A75FCE"/>
    <w:rsid w:val="00AA0BFB"/>
    <w:rsid w:val="00AB6997"/>
    <w:rsid w:val="00AE0494"/>
    <w:rsid w:val="00B013C4"/>
    <w:rsid w:val="00B43931"/>
    <w:rsid w:val="00B711C7"/>
    <w:rsid w:val="00B73AC5"/>
    <w:rsid w:val="00B849C2"/>
    <w:rsid w:val="00B97EAD"/>
    <w:rsid w:val="00BE1042"/>
    <w:rsid w:val="00BE608D"/>
    <w:rsid w:val="00C75DA4"/>
    <w:rsid w:val="00C84474"/>
    <w:rsid w:val="00C90C9B"/>
    <w:rsid w:val="00CD5736"/>
    <w:rsid w:val="00CF19AC"/>
    <w:rsid w:val="00D05343"/>
    <w:rsid w:val="00DC450F"/>
    <w:rsid w:val="00DE0F34"/>
    <w:rsid w:val="00E20FB0"/>
    <w:rsid w:val="00E26A99"/>
    <w:rsid w:val="00E30014"/>
    <w:rsid w:val="00E65B0D"/>
    <w:rsid w:val="00E740F6"/>
    <w:rsid w:val="00EC2EC7"/>
    <w:rsid w:val="00F24F7A"/>
    <w:rsid w:val="00F52643"/>
    <w:rsid w:val="00FE0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B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FE0AC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uiPriority w:val="99"/>
    <w:rsid w:val="009A36BF"/>
    <w:pPr>
      <w:widowControl w:val="0"/>
      <w:suppressAutoHyphens/>
      <w:autoSpaceDE w:val="0"/>
      <w:spacing w:after="0" w:line="240" w:lineRule="auto"/>
    </w:pPr>
    <w:rPr>
      <w:rFonts w:ascii="Courier New" w:eastAsia="Arial" w:hAnsi="Courier New" w:cs="Times New Roman"/>
      <w:lang w:eastAsia="ar-SA"/>
    </w:rPr>
  </w:style>
  <w:style w:type="character" w:customStyle="1" w:styleId="ConsNonformat0">
    <w:name w:val="ConsNonformat Знак"/>
    <w:link w:val="ConsNonformat"/>
    <w:uiPriority w:val="99"/>
    <w:locked/>
    <w:rsid w:val="009A36BF"/>
    <w:rPr>
      <w:rFonts w:ascii="Courier New" w:eastAsia="Arial" w:hAnsi="Courier New" w:cs="Times New Roman"/>
      <w:lang w:eastAsia="ar-SA"/>
    </w:rPr>
  </w:style>
  <w:style w:type="paragraph" w:styleId="a3">
    <w:name w:val="No Spacing"/>
    <w:link w:val="a4"/>
    <w:uiPriority w:val="1"/>
    <w:qFormat/>
    <w:rsid w:val="009A36BF"/>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9A36BF"/>
    <w:rPr>
      <w:rFonts w:ascii="Calibri" w:eastAsia="Times New Roman" w:hAnsi="Calibri" w:cs="Times New Roman"/>
      <w:lang w:eastAsia="ru-RU"/>
    </w:rPr>
  </w:style>
  <w:style w:type="paragraph" w:styleId="a5">
    <w:name w:val="Body Text"/>
    <w:basedOn w:val="a"/>
    <w:link w:val="a6"/>
    <w:rsid w:val="00CF19AC"/>
    <w:pPr>
      <w:suppressAutoHyphens w:val="0"/>
      <w:spacing w:after="120"/>
    </w:pPr>
    <w:rPr>
      <w:sz w:val="24"/>
      <w:szCs w:val="24"/>
      <w:lang w:eastAsia="ru-RU"/>
    </w:rPr>
  </w:style>
  <w:style w:type="character" w:customStyle="1" w:styleId="a6">
    <w:name w:val="Основной текст Знак"/>
    <w:basedOn w:val="a0"/>
    <w:link w:val="a5"/>
    <w:rsid w:val="00CF19AC"/>
    <w:rPr>
      <w:rFonts w:ascii="Times New Roman" w:eastAsia="Times New Roman" w:hAnsi="Times New Roman" w:cs="Times New Roman"/>
      <w:sz w:val="24"/>
      <w:szCs w:val="24"/>
      <w:lang w:eastAsia="ru-RU"/>
    </w:rPr>
  </w:style>
  <w:style w:type="paragraph" w:styleId="a7">
    <w:name w:val="header"/>
    <w:basedOn w:val="a"/>
    <w:link w:val="a8"/>
    <w:unhideWhenUsed/>
    <w:rsid w:val="00975495"/>
    <w:pPr>
      <w:tabs>
        <w:tab w:val="center" w:pos="4677"/>
        <w:tab w:val="right" w:pos="9355"/>
      </w:tabs>
    </w:pPr>
  </w:style>
  <w:style w:type="character" w:customStyle="1" w:styleId="a8">
    <w:name w:val="Верхний колонтитул Знак"/>
    <w:basedOn w:val="a0"/>
    <w:link w:val="a7"/>
    <w:rsid w:val="00975495"/>
    <w:rPr>
      <w:rFonts w:ascii="Times New Roman" w:eastAsia="Times New Roman" w:hAnsi="Times New Roman" w:cs="Times New Roman"/>
      <w:sz w:val="20"/>
      <w:szCs w:val="20"/>
      <w:lang w:eastAsia="ar-SA"/>
    </w:rPr>
  </w:style>
  <w:style w:type="paragraph" w:styleId="a9">
    <w:name w:val="footer"/>
    <w:basedOn w:val="a"/>
    <w:link w:val="aa"/>
    <w:uiPriority w:val="99"/>
    <w:semiHidden/>
    <w:unhideWhenUsed/>
    <w:rsid w:val="00975495"/>
    <w:pPr>
      <w:tabs>
        <w:tab w:val="center" w:pos="4677"/>
        <w:tab w:val="right" w:pos="9355"/>
      </w:tabs>
    </w:pPr>
  </w:style>
  <w:style w:type="character" w:customStyle="1" w:styleId="aa">
    <w:name w:val="Нижний колонтитул Знак"/>
    <w:basedOn w:val="a0"/>
    <w:link w:val="a9"/>
    <w:uiPriority w:val="99"/>
    <w:semiHidden/>
    <w:rsid w:val="00975495"/>
    <w:rPr>
      <w:rFonts w:ascii="Times New Roman" w:eastAsia="Times New Roman" w:hAnsi="Times New Roman" w:cs="Times New Roman"/>
      <w:sz w:val="20"/>
      <w:szCs w:val="20"/>
      <w:lang w:eastAsia="ar-SA"/>
    </w:rPr>
  </w:style>
  <w:style w:type="paragraph" w:styleId="ab">
    <w:name w:val="Normal (Web)"/>
    <w:basedOn w:val="a"/>
    <w:uiPriority w:val="99"/>
    <w:unhideWhenUsed/>
    <w:rsid w:val="003A3D0F"/>
    <w:pPr>
      <w:suppressAutoHyphens w:val="0"/>
      <w:spacing w:before="100" w:beforeAutospacing="1" w:after="100" w:afterAutospacing="1"/>
    </w:pPr>
    <w:rPr>
      <w:sz w:val="24"/>
      <w:szCs w:val="24"/>
      <w:lang w:eastAsia="ru-RU"/>
    </w:rPr>
  </w:style>
  <w:style w:type="character" w:customStyle="1" w:styleId="apple-converted-space">
    <w:name w:val="apple-converted-space"/>
    <w:basedOn w:val="a0"/>
    <w:rsid w:val="003A3D0F"/>
  </w:style>
  <w:style w:type="character" w:styleId="ac">
    <w:name w:val="Hyperlink"/>
    <w:basedOn w:val="a0"/>
    <w:uiPriority w:val="99"/>
    <w:semiHidden/>
    <w:unhideWhenUsed/>
    <w:rsid w:val="003A3D0F"/>
    <w:rPr>
      <w:color w:val="0000FF"/>
      <w:u w:val="single"/>
    </w:rPr>
  </w:style>
  <w:style w:type="character" w:customStyle="1" w:styleId="20">
    <w:name w:val="Заголовок 2 Знак"/>
    <w:basedOn w:val="a0"/>
    <w:link w:val="2"/>
    <w:uiPriority w:val="9"/>
    <w:rsid w:val="00FE0AC9"/>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477CC4"/>
  </w:style>
  <w:style w:type="paragraph" w:customStyle="1" w:styleId="ConsPlusNormal">
    <w:name w:val="ConsPlusNormal"/>
    <w:rsid w:val="00B711C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7141767">
      <w:bodyDiv w:val="1"/>
      <w:marLeft w:val="0"/>
      <w:marRight w:val="0"/>
      <w:marTop w:val="0"/>
      <w:marBottom w:val="0"/>
      <w:divBdr>
        <w:top w:val="none" w:sz="0" w:space="0" w:color="auto"/>
        <w:left w:val="none" w:sz="0" w:space="0" w:color="auto"/>
        <w:bottom w:val="none" w:sz="0" w:space="0" w:color="auto"/>
        <w:right w:val="none" w:sz="0" w:space="0" w:color="auto"/>
      </w:divBdr>
    </w:div>
    <w:div w:id="502936764">
      <w:bodyDiv w:val="1"/>
      <w:marLeft w:val="0"/>
      <w:marRight w:val="0"/>
      <w:marTop w:val="0"/>
      <w:marBottom w:val="0"/>
      <w:divBdr>
        <w:top w:val="none" w:sz="0" w:space="0" w:color="auto"/>
        <w:left w:val="none" w:sz="0" w:space="0" w:color="auto"/>
        <w:bottom w:val="none" w:sz="0" w:space="0" w:color="auto"/>
        <w:right w:val="none" w:sz="0" w:space="0" w:color="auto"/>
      </w:divBdr>
      <w:divsChild>
        <w:div w:id="2359964">
          <w:marLeft w:val="0"/>
          <w:marRight w:val="0"/>
          <w:marTop w:val="0"/>
          <w:marBottom w:val="0"/>
          <w:divBdr>
            <w:top w:val="none" w:sz="0" w:space="0" w:color="auto"/>
            <w:left w:val="none" w:sz="0" w:space="0" w:color="auto"/>
            <w:bottom w:val="none" w:sz="0" w:space="0" w:color="auto"/>
            <w:right w:val="none" w:sz="0" w:space="0" w:color="auto"/>
          </w:divBdr>
          <w:divsChild>
            <w:div w:id="1212576663">
              <w:marLeft w:val="-173"/>
              <w:marRight w:val="-173"/>
              <w:marTop w:val="0"/>
              <w:marBottom w:val="0"/>
              <w:divBdr>
                <w:top w:val="none" w:sz="0" w:space="0" w:color="auto"/>
                <w:left w:val="none" w:sz="0" w:space="0" w:color="auto"/>
                <w:bottom w:val="none" w:sz="0" w:space="0" w:color="auto"/>
                <w:right w:val="none" w:sz="0" w:space="0" w:color="auto"/>
              </w:divBdr>
              <w:divsChild>
                <w:div w:id="1488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176">
      <w:bodyDiv w:val="1"/>
      <w:marLeft w:val="0"/>
      <w:marRight w:val="0"/>
      <w:marTop w:val="0"/>
      <w:marBottom w:val="0"/>
      <w:divBdr>
        <w:top w:val="none" w:sz="0" w:space="0" w:color="auto"/>
        <w:left w:val="none" w:sz="0" w:space="0" w:color="auto"/>
        <w:bottom w:val="none" w:sz="0" w:space="0" w:color="auto"/>
        <w:right w:val="none" w:sz="0" w:space="0" w:color="auto"/>
      </w:divBdr>
      <w:divsChild>
        <w:div w:id="1066681583">
          <w:marLeft w:val="0"/>
          <w:marRight w:val="0"/>
          <w:marTop w:val="0"/>
          <w:marBottom w:val="0"/>
          <w:divBdr>
            <w:top w:val="none" w:sz="0" w:space="0" w:color="auto"/>
            <w:left w:val="none" w:sz="0" w:space="0" w:color="auto"/>
            <w:bottom w:val="none" w:sz="0" w:space="0" w:color="auto"/>
            <w:right w:val="none" w:sz="0" w:space="0" w:color="auto"/>
          </w:divBdr>
          <w:divsChild>
            <w:div w:id="797333235">
              <w:marLeft w:val="-173"/>
              <w:marRight w:val="-173"/>
              <w:marTop w:val="0"/>
              <w:marBottom w:val="0"/>
              <w:divBdr>
                <w:top w:val="none" w:sz="0" w:space="0" w:color="auto"/>
                <w:left w:val="none" w:sz="0" w:space="0" w:color="auto"/>
                <w:bottom w:val="none" w:sz="0" w:space="0" w:color="auto"/>
                <w:right w:val="none" w:sz="0" w:space="0" w:color="auto"/>
              </w:divBdr>
              <w:divsChild>
                <w:div w:id="114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7420">
      <w:bodyDiv w:val="1"/>
      <w:marLeft w:val="0"/>
      <w:marRight w:val="0"/>
      <w:marTop w:val="0"/>
      <w:marBottom w:val="0"/>
      <w:divBdr>
        <w:top w:val="none" w:sz="0" w:space="0" w:color="auto"/>
        <w:left w:val="none" w:sz="0" w:space="0" w:color="auto"/>
        <w:bottom w:val="none" w:sz="0" w:space="0" w:color="auto"/>
        <w:right w:val="none" w:sz="0" w:space="0" w:color="auto"/>
      </w:divBdr>
      <w:divsChild>
        <w:div w:id="454564897">
          <w:marLeft w:val="35"/>
          <w:marRight w:val="35"/>
          <w:marTop w:val="35"/>
          <w:marBottom w:val="35"/>
          <w:divBdr>
            <w:top w:val="none" w:sz="0" w:space="0" w:color="auto"/>
            <w:left w:val="none" w:sz="0" w:space="0" w:color="auto"/>
            <w:bottom w:val="none" w:sz="0" w:space="0" w:color="auto"/>
            <w:right w:val="none" w:sz="0" w:space="0" w:color="auto"/>
          </w:divBdr>
        </w:div>
      </w:divsChild>
    </w:div>
    <w:div w:id="746804393">
      <w:bodyDiv w:val="1"/>
      <w:marLeft w:val="0"/>
      <w:marRight w:val="0"/>
      <w:marTop w:val="0"/>
      <w:marBottom w:val="0"/>
      <w:divBdr>
        <w:top w:val="none" w:sz="0" w:space="0" w:color="auto"/>
        <w:left w:val="none" w:sz="0" w:space="0" w:color="auto"/>
        <w:bottom w:val="none" w:sz="0" w:space="0" w:color="auto"/>
        <w:right w:val="none" w:sz="0" w:space="0" w:color="auto"/>
      </w:divBdr>
    </w:div>
    <w:div w:id="843012088">
      <w:bodyDiv w:val="1"/>
      <w:marLeft w:val="0"/>
      <w:marRight w:val="0"/>
      <w:marTop w:val="0"/>
      <w:marBottom w:val="0"/>
      <w:divBdr>
        <w:top w:val="none" w:sz="0" w:space="0" w:color="auto"/>
        <w:left w:val="none" w:sz="0" w:space="0" w:color="auto"/>
        <w:bottom w:val="none" w:sz="0" w:space="0" w:color="auto"/>
        <w:right w:val="none" w:sz="0" w:space="0" w:color="auto"/>
      </w:divBdr>
    </w:div>
    <w:div w:id="848717957">
      <w:bodyDiv w:val="1"/>
      <w:marLeft w:val="0"/>
      <w:marRight w:val="0"/>
      <w:marTop w:val="0"/>
      <w:marBottom w:val="0"/>
      <w:divBdr>
        <w:top w:val="none" w:sz="0" w:space="0" w:color="auto"/>
        <w:left w:val="none" w:sz="0" w:space="0" w:color="auto"/>
        <w:bottom w:val="none" w:sz="0" w:space="0" w:color="auto"/>
        <w:right w:val="none" w:sz="0" w:space="0" w:color="auto"/>
      </w:divBdr>
      <w:divsChild>
        <w:div w:id="153567678">
          <w:marLeft w:val="0"/>
          <w:marRight w:val="0"/>
          <w:marTop w:val="0"/>
          <w:marBottom w:val="0"/>
          <w:divBdr>
            <w:top w:val="none" w:sz="0" w:space="0" w:color="auto"/>
            <w:left w:val="none" w:sz="0" w:space="0" w:color="auto"/>
            <w:bottom w:val="none" w:sz="0" w:space="0" w:color="auto"/>
            <w:right w:val="none" w:sz="0" w:space="0" w:color="auto"/>
          </w:divBdr>
          <w:divsChild>
            <w:div w:id="1749962040">
              <w:marLeft w:val="0"/>
              <w:marRight w:val="0"/>
              <w:marTop w:val="0"/>
              <w:marBottom w:val="0"/>
              <w:divBdr>
                <w:top w:val="none" w:sz="0" w:space="0" w:color="auto"/>
                <w:left w:val="none" w:sz="0" w:space="0" w:color="auto"/>
                <w:bottom w:val="none" w:sz="0" w:space="0" w:color="auto"/>
                <w:right w:val="none" w:sz="0" w:space="0" w:color="auto"/>
              </w:divBdr>
              <w:divsChild>
                <w:div w:id="455756738">
                  <w:marLeft w:val="-173"/>
                  <w:marRight w:val="-173"/>
                  <w:marTop w:val="0"/>
                  <w:marBottom w:val="0"/>
                  <w:divBdr>
                    <w:top w:val="none" w:sz="0" w:space="0" w:color="auto"/>
                    <w:left w:val="none" w:sz="0" w:space="0" w:color="auto"/>
                    <w:bottom w:val="none" w:sz="0" w:space="0" w:color="auto"/>
                    <w:right w:val="none" w:sz="0" w:space="0" w:color="auto"/>
                  </w:divBdr>
                  <w:divsChild>
                    <w:div w:id="878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6558">
      <w:bodyDiv w:val="1"/>
      <w:marLeft w:val="0"/>
      <w:marRight w:val="0"/>
      <w:marTop w:val="0"/>
      <w:marBottom w:val="0"/>
      <w:divBdr>
        <w:top w:val="none" w:sz="0" w:space="0" w:color="auto"/>
        <w:left w:val="none" w:sz="0" w:space="0" w:color="auto"/>
        <w:bottom w:val="none" w:sz="0" w:space="0" w:color="auto"/>
        <w:right w:val="none" w:sz="0" w:space="0" w:color="auto"/>
      </w:divBdr>
    </w:div>
    <w:div w:id="1126658841">
      <w:bodyDiv w:val="1"/>
      <w:marLeft w:val="0"/>
      <w:marRight w:val="0"/>
      <w:marTop w:val="0"/>
      <w:marBottom w:val="0"/>
      <w:divBdr>
        <w:top w:val="none" w:sz="0" w:space="0" w:color="auto"/>
        <w:left w:val="none" w:sz="0" w:space="0" w:color="auto"/>
        <w:bottom w:val="none" w:sz="0" w:space="0" w:color="auto"/>
        <w:right w:val="none" w:sz="0" w:space="0" w:color="auto"/>
      </w:divBdr>
    </w:div>
    <w:div w:id="1260868911">
      <w:bodyDiv w:val="1"/>
      <w:marLeft w:val="0"/>
      <w:marRight w:val="0"/>
      <w:marTop w:val="0"/>
      <w:marBottom w:val="0"/>
      <w:divBdr>
        <w:top w:val="none" w:sz="0" w:space="0" w:color="auto"/>
        <w:left w:val="none" w:sz="0" w:space="0" w:color="auto"/>
        <w:bottom w:val="none" w:sz="0" w:space="0" w:color="auto"/>
        <w:right w:val="none" w:sz="0" w:space="0" w:color="auto"/>
      </w:divBdr>
      <w:divsChild>
        <w:div w:id="350836957">
          <w:marLeft w:val="0"/>
          <w:marRight w:val="0"/>
          <w:marTop w:val="0"/>
          <w:marBottom w:val="0"/>
          <w:divBdr>
            <w:top w:val="none" w:sz="0" w:space="0" w:color="auto"/>
            <w:left w:val="none" w:sz="0" w:space="0" w:color="auto"/>
            <w:bottom w:val="none" w:sz="0" w:space="0" w:color="auto"/>
            <w:right w:val="none" w:sz="0" w:space="0" w:color="auto"/>
          </w:divBdr>
          <w:divsChild>
            <w:div w:id="178618074">
              <w:marLeft w:val="-173"/>
              <w:marRight w:val="-173"/>
              <w:marTop w:val="0"/>
              <w:marBottom w:val="0"/>
              <w:divBdr>
                <w:top w:val="none" w:sz="0" w:space="0" w:color="auto"/>
                <w:left w:val="none" w:sz="0" w:space="0" w:color="auto"/>
                <w:bottom w:val="none" w:sz="0" w:space="0" w:color="auto"/>
                <w:right w:val="none" w:sz="0" w:space="0" w:color="auto"/>
              </w:divBdr>
              <w:divsChild>
                <w:div w:id="76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1507">
      <w:bodyDiv w:val="1"/>
      <w:marLeft w:val="0"/>
      <w:marRight w:val="0"/>
      <w:marTop w:val="0"/>
      <w:marBottom w:val="0"/>
      <w:divBdr>
        <w:top w:val="none" w:sz="0" w:space="0" w:color="auto"/>
        <w:left w:val="none" w:sz="0" w:space="0" w:color="auto"/>
        <w:bottom w:val="none" w:sz="0" w:space="0" w:color="auto"/>
        <w:right w:val="none" w:sz="0" w:space="0" w:color="auto"/>
      </w:divBdr>
      <w:divsChild>
        <w:div w:id="1135292549">
          <w:marLeft w:val="0"/>
          <w:marRight w:val="0"/>
          <w:marTop w:val="0"/>
          <w:marBottom w:val="737"/>
          <w:divBdr>
            <w:top w:val="none" w:sz="0" w:space="0" w:color="auto"/>
            <w:left w:val="none" w:sz="0" w:space="0" w:color="auto"/>
            <w:bottom w:val="none" w:sz="0" w:space="0" w:color="auto"/>
            <w:right w:val="none" w:sz="0" w:space="0" w:color="auto"/>
          </w:divBdr>
        </w:div>
        <w:div w:id="727265432">
          <w:marLeft w:val="0"/>
          <w:marRight w:val="553"/>
          <w:marTop w:val="0"/>
          <w:marBottom w:val="0"/>
          <w:divBdr>
            <w:top w:val="none" w:sz="0" w:space="0" w:color="auto"/>
            <w:left w:val="none" w:sz="0" w:space="0" w:color="auto"/>
            <w:bottom w:val="none" w:sz="0" w:space="0" w:color="auto"/>
            <w:right w:val="none" w:sz="0" w:space="0" w:color="auto"/>
          </w:divBdr>
          <w:divsChild>
            <w:div w:id="1867668377">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46076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5189">
          <w:marLeft w:val="0"/>
          <w:marRight w:val="0"/>
          <w:marTop w:val="0"/>
          <w:marBottom w:val="737"/>
          <w:divBdr>
            <w:top w:val="none" w:sz="0" w:space="0" w:color="auto"/>
            <w:left w:val="none" w:sz="0" w:space="0" w:color="auto"/>
            <w:bottom w:val="none" w:sz="0" w:space="0" w:color="auto"/>
            <w:right w:val="none" w:sz="0" w:space="0" w:color="auto"/>
          </w:divBdr>
        </w:div>
        <w:div w:id="307363912">
          <w:marLeft w:val="0"/>
          <w:marRight w:val="553"/>
          <w:marTop w:val="0"/>
          <w:marBottom w:val="0"/>
          <w:divBdr>
            <w:top w:val="none" w:sz="0" w:space="0" w:color="auto"/>
            <w:left w:val="none" w:sz="0" w:space="0" w:color="auto"/>
            <w:bottom w:val="none" w:sz="0" w:space="0" w:color="auto"/>
            <w:right w:val="none" w:sz="0" w:space="0" w:color="auto"/>
          </w:divBdr>
          <w:divsChild>
            <w:div w:id="156961109">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20906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77AA-A89F-446F-950A-65B8B9D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2020-11-20T11:08:00Z</cp:lastPrinted>
  <dcterms:created xsi:type="dcterms:W3CDTF">2021-09-11T12:08:00Z</dcterms:created>
  <dcterms:modified xsi:type="dcterms:W3CDTF">2021-09-11T12:08:00Z</dcterms:modified>
</cp:coreProperties>
</file>